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EBD83" w14:textId="77777777" w:rsidR="0064042F" w:rsidRPr="0064042F" w:rsidRDefault="0064042F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4042F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</w:t>
      </w:r>
    </w:p>
    <w:p w14:paraId="260F2B67" w14:textId="77777777" w:rsidR="0064042F" w:rsidRPr="0064042F" w:rsidRDefault="0064042F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4042F">
        <w:rPr>
          <w:rFonts w:ascii="Times New Roman" w:hAnsi="Times New Roman" w:cs="Times New Roman"/>
          <w:sz w:val="24"/>
          <w:szCs w:val="24"/>
          <w:lang w:val="uk-UA"/>
        </w:rPr>
        <w:t>рішенням</w:t>
      </w:r>
      <w:r w:rsidR="00925C24" w:rsidRPr="006404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042F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14:paraId="03B24A2C" w14:textId="730AE288" w:rsidR="00590AA5" w:rsidRPr="0064042F" w:rsidRDefault="0064042F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4042F">
        <w:rPr>
          <w:rFonts w:ascii="Times New Roman" w:hAnsi="Times New Roman" w:cs="Times New Roman"/>
          <w:sz w:val="24"/>
          <w:szCs w:val="24"/>
          <w:lang w:val="uk-UA"/>
        </w:rPr>
        <w:t>№3-32/2023 від 10.08.2023</w:t>
      </w:r>
      <w:r w:rsidR="00925C24" w:rsidRPr="0064042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14:paraId="69D437CC" w14:textId="364CF41E" w:rsidR="00590AA5" w:rsidRPr="0064042F" w:rsidRDefault="00925C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42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64042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64042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64042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64042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             </w:t>
      </w:r>
      <w:r w:rsidRPr="0064042F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64042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</w:p>
    <w:p w14:paraId="037C0423" w14:textId="77777777" w:rsidR="00590AA5" w:rsidRDefault="00925C24">
      <w:pPr>
        <w:spacing w:after="160" w:line="259" w:lineRule="auto"/>
        <w:ind w:left="-284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Програма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підтримки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Ніжинського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філії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установи «Центр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пробації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в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</w:p>
    <w:p w14:paraId="47B77686" w14:textId="77777777" w:rsidR="00590AA5" w:rsidRDefault="00925C24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1.  ПАСПОРТ ПРОГРАМИ</w:t>
      </w: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7"/>
        <w:gridCol w:w="3970"/>
        <w:gridCol w:w="5557"/>
      </w:tblGrid>
      <w:tr w:rsidR="00590AA5" w14:paraId="12C3DA25" w14:textId="77777777"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4ADB47" w14:textId="77777777" w:rsidR="00590AA5" w:rsidRDefault="0092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CB2283" w14:textId="77777777" w:rsidR="00590AA5" w:rsidRDefault="00925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Ініціатор програми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F7CEC2" w14:textId="77777777" w:rsidR="00590AA5" w:rsidRDefault="00925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Ніжинський районний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відділ філія Державної установи «Центр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пробації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 в Чернігівській області</w:t>
            </w:r>
          </w:p>
        </w:tc>
      </w:tr>
      <w:tr w:rsidR="00590AA5" w14:paraId="7BC2F109" w14:textId="77777777"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9485F8" w14:textId="77777777" w:rsidR="00590AA5" w:rsidRDefault="0092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E474B4" w14:textId="77777777" w:rsidR="00590AA5" w:rsidRDefault="00925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Законодавча база програми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5DEFBD" w14:textId="77777777" w:rsidR="00590AA5" w:rsidRDefault="00925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Кримінальний, Кримінально-процесуальний, кримінально-виконавчий кодекс України, Закони України «Про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пробацію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», «Про місцеве самоврядування»</w:t>
            </w:r>
          </w:p>
        </w:tc>
      </w:tr>
      <w:tr w:rsidR="00590AA5" w14:paraId="3E577D69" w14:textId="77777777">
        <w:trPr>
          <w:trHeight w:val="650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A5DC23" w14:textId="77777777" w:rsidR="00590AA5" w:rsidRDefault="0092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FAD38C" w14:textId="77777777" w:rsidR="00590AA5" w:rsidRDefault="00925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Розробник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програми 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92A1D7" w14:textId="77777777" w:rsidR="00590AA5" w:rsidRDefault="00925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Ніжинський районний відділ філія Державної установи «Центр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пробації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 в Чернігівській області</w:t>
            </w:r>
          </w:p>
        </w:tc>
      </w:tr>
      <w:tr w:rsidR="00590AA5" w14:paraId="030035DA" w14:textId="77777777">
        <w:trPr>
          <w:trHeight w:val="210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7309D9" w14:textId="77777777" w:rsidR="00590AA5" w:rsidRDefault="0092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4DA878" w14:textId="77777777" w:rsidR="00590AA5" w:rsidRDefault="00925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Головний розпорядник бюджетних коштів</w:t>
            </w:r>
          </w:p>
          <w:p w14:paraId="1B44C6E2" w14:textId="77777777" w:rsidR="00590AA5" w:rsidRDefault="00590A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8E83ED" w14:textId="77777777" w:rsidR="00590AA5" w:rsidRDefault="00925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Фінансове управління Ніжинської міської ради</w:t>
            </w:r>
          </w:p>
          <w:p w14:paraId="4E67E670" w14:textId="77777777" w:rsidR="00590AA5" w:rsidRDefault="00590A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590AA5" w14:paraId="7D707168" w14:textId="77777777"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1E9389" w14:textId="77777777" w:rsidR="00590AA5" w:rsidRDefault="0092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0EB01C" w14:textId="77777777" w:rsidR="00590AA5" w:rsidRDefault="00925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Відповідальні виконавці програми (учасники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програми)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86FBA3" w14:textId="77777777" w:rsidR="00590AA5" w:rsidRDefault="00925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Ніжинський районний відділ філія Державної установи «Центр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пробації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 в Чернігівській області, виконавчі органи Ніжинська міська рада.</w:t>
            </w:r>
          </w:p>
        </w:tc>
      </w:tr>
      <w:tr w:rsidR="00590AA5" w14:paraId="46702966" w14:textId="77777777"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BB90C6" w14:textId="77777777" w:rsidR="00590AA5" w:rsidRDefault="0092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ADEEA4" w14:textId="77777777" w:rsidR="00590AA5" w:rsidRDefault="00925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Термін реалізації програми 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A90D4D" w14:textId="77777777" w:rsidR="00590AA5" w:rsidRDefault="0092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2023-2024 рр.</w:t>
            </w:r>
          </w:p>
        </w:tc>
      </w:tr>
      <w:tr w:rsidR="00590AA5" w14:paraId="1900DA81" w14:textId="77777777"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F11382" w14:textId="77777777" w:rsidR="00590AA5" w:rsidRDefault="0092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8639D1" w14:textId="77777777" w:rsidR="00590AA5" w:rsidRDefault="00925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Загальний обсяг фінансових ресурсів,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кредиторська забор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гованість минулих періодів, необхідних  для реалізації програми, всього, у тому числі: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64EDB9" w14:textId="77777777" w:rsidR="00590AA5" w:rsidRDefault="0092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000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грн</w:t>
            </w:r>
            <w:proofErr w:type="spellEnd"/>
          </w:p>
        </w:tc>
      </w:tr>
      <w:tr w:rsidR="00590AA5" w14:paraId="076F817B" w14:textId="77777777"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CB49EC" w14:textId="77777777" w:rsidR="00590AA5" w:rsidRDefault="0092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7.1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DFD261" w14:textId="77777777" w:rsidR="00590AA5" w:rsidRDefault="00925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Ніжинської міської територіальної громади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969F71" w14:textId="77777777" w:rsidR="00590AA5" w:rsidRDefault="0092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15 000 грн</w:t>
            </w:r>
          </w:p>
        </w:tc>
      </w:tr>
      <w:tr w:rsidR="00590AA5" w14:paraId="48D94F9F" w14:textId="77777777"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C6ED7A" w14:textId="77777777" w:rsidR="00590AA5" w:rsidRDefault="0092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7.2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913816" w14:textId="77777777" w:rsidR="00590AA5" w:rsidRDefault="00925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Кошти інших джерел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218ADE" w14:textId="77777777" w:rsidR="00590AA5" w:rsidRDefault="0092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3D072F5" w14:textId="77777777" w:rsidR="00590AA5" w:rsidRDefault="00925C24">
      <w:pPr>
        <w:spacing w:after="0" w:line="259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Розділ 2. Визначення проблеми, на розв’язання якої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спрямована програма.</w:t>
      </w:r>
    </w:p>
    <w:p w14:paraId="7ED705EE" w14:textId="77777777" w:rsidR="00590AA5" w:rsidRDefault="00925C24">
      <w:pPr>
        <w:pStyle w:val="11"/>
        <w:tabs>
          <w:tab w:val="left" w:pos="709"/>
        </w:tabs>
        <w:autoSpaceDE w:val="0"/>
        <w:autoSpaceDN w:val="0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bCs/>
          <w:sz w:val="24"/>
          <w:szCs w:val="24"/>
          <w:lang w:val="uk-UA"/>
        </w:rPr>
        <w:tab/>
      </w:r>
      <w:proofErr w:type="spellStart"/>
      <w:r>
        <w:rPr>
          <w:rFonts w:eastAsia="Calibri"/>
          <w:bCs/>
          <w:sz w:val="24"/>
          <w:szCs w:val="24"/>
          <w:lang w:val="uk-UA"/>
        </w:rPr>
        <w:t>Пробація</w:t>
      </w:r>
      <w:proofErr w:type="spellEnd"/>
      <w:r>
        <w:rPr>
          <w:rFonts w:eastAsia="Calibri"/>
          <w:bCs/>
          <w:sz w:val="24"/>
          <w:szCs w:val="24"/>
          <w:lang w:val="uk-UA"/>
        </w:rPr>
        <w:t xml:space="preserve">  - це </w:t>
      </w:r>
      <w:r>
        <w:rPr>
          <w:rFonts w:eastAsia="Calibri"/>
          <w:sz w:val="24"/>
          <w:szCs w:val="24"/>
          <w:lang w:val="uk-UA"/>
        </w:rPr>
        <w:t>забезпечення безпеки суспільства (громади) шляхом запобігання вчиненню правопорушень; надання суду інформації, що характеризує обвинувачену особу для прийняття справедливого рішення (складення досудової доповіді); орган</w:t>
      </w:r>
      <w:r>
        <w:rPr>
          <w:rFonts w:eastAsia="Calibri"/>
          <w:sz w:val="24"/>
          <w:szCs w:val="24"/>
          <w:lang w:val="uk-UA"/>
        </w:rPr>
        <w:t xml:space="preserve">ізація виконання покарань, не пов'язаних з позбавленням волі; </w:t>
      </w:r>
      <w:proofErr w:type="spellStart"/>
      <w:r>
        <w:rPr>
          <w:rFonts w:eastAsia="Calibri"/>
          <w:sz w:val="24"/>
          <w:szCs w:val="24"/>
          <w:lang w:val="uk-UA"/>
        </w:rPr>
        <w:t>пробаційний</w:t>
      </w:r>
      <w:proofErr w:type="spellEnd"/>
      <w:r>
        <w:rPr>
          <w:rFonts w:eastAsia="Calibri"/>
          <w:sz w:val="24"/>
          <w:szCs w:val="24"/>
          <w:lang w:val="uk-UA"/>
        </w:rPr>
        <w:t xml:space="preserve"> нагляд: контроль за особою, яка вчинила правопорушення, а також допомога, спрямована на підтримку такої особи в суспільстві (консультації, мотивування до змін, сприяння у вирішенні п</w:t>
      </w:r>
      <w:r>
        <w:rPr>
          <w:rFonts w:eastAsia="Calibri"/>
          <w:sz w:val="24"/>
          <w:szCs w:val="24"/>
          <w:lang w:val="uk-UA"/>
        </w:rPr>
        <w:t>роблемних питань);</w:t>
      </w:r>
      <w:r>
        <w:rPr>
          <w:rFonts w:eastAsia="Calibri"/>
          <w:sz w:val="24"/>
          <w:szCs w:val="24"/>
          <w:lang w:val="uk-UA"/>
        </w:rPr>
        <w:br/>
        <w:t>допомога особі, яка готується до звільнення з місць позбавлення волі, в адаптації до життя в суспільстві.</w:t>
      </w:r>
    </w:p>
    <w:p w14:paraId="1A0B6F01" w14:textId="77777777" w:rsidR="00590AA5" w:rsidRDefault="00925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Ефективне виконання Ніжинським  районним  відділом  філії Державної  установи  «Центр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пробації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 в  Чернігівській області вище заз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начених функцій неможливе  без  належного  матеріально-технічного  забезпечення. У зв’язку із обмеженим фінансуванням з державного бюджету виникла гостра  потреба для  відшукання  додаткових  джерел фінансування  не заборонених  чинним  законодавством. </w:t>
      </w:r>
    </w:p>
    <w:p w14:paraId="43AE3070" w14:textId="77777777" w:rsidR="00590AA5" w:rsidRDefault="00925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зділ 3. Визначення  мети  програми.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C84FF93" w14:textId="77777777" w:rsidR="00590AA5" w:rsidRDefault="00925C24">
      <w:pPr>
        <w:tabs>
          <w:tab w:val="left" w:pos="426"/>
        </w:tabs>
        <w:spacing w:after="0" w:line="144" w:lineRule="atLeast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Метою Програми є додаткова фінансова  підтримка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Ніжинського  районного  відділу  філії Державної  установи  «Центр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пробації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 в  Чернігівській області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для забезпечення підвищення загального рівня безпеки, зменшення 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ількості правопорушень, забезпечення безпеки населення Ніжинської міської територіальної громади шляхом розроблення  та здійснення комплексу заходів, спрямованих на усунення причин та умов учинення протиправних діянь, а також налагодження дієвої співпраці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органів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пробації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місцевих органів виконавчої влади в зазначеній сфері. </w:t>
      </w:r>
    </w:p>
    <w:p w14:paraId="654D576F" w14:textId="77777777" w:rsidR="00590AA5" w:rsidRDefault="00925C24">
      <w:pPr>
        <w:tabs>
          <w:tab w:val="left" w:pos="426"/>
        </w:tabs>
        <w:spacing w:after="0" w:line="144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Розділ 4. Обґрунтування шляхів і засобів розв’язання проблеми, обсягів та джерел фінансування; строки та етапи виконання програми.</w:t>
      </w:r>
    </w:p>
    <w:p w14:paraId="63201D88" w14:textId="77777777" w:rsidR="00590AA5" w:rsidRDefault="00925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Оптимальними шляхами розв’язання проблеми є  надання  фінансової  підтримки за рахунок коштів Ніжинської міської територіальної громади, виходячи з розрахунку загального обсягу фінансових ресурсів, необхідних для реалізації Програми, а саме  на 2023 р. – 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000,0 грн, на 2024 р.-10000,0грн </w:t>
      </w:r>
    </w:p>
    <w:p w14:paraId="6219CCEF" w14:textId="77777777" w:rsidR="00590AA5" w:rsidRDefault="00925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Кошти, отримані з бюджету  Ніжинської міської   територіальної  громади,  планується  направити  на  придбання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канц.товарів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в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 паперу, конвертів, марок, оплати  послуг по заправці  картриджів/тонерів тощо.</w:t>
      </w:r>
    </w:p>
    <w:p w14:paraId="12D7E78F" w14:textId="77777777" w:rsidR="00590AA5" w:rsidRDefault="00925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Видатки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передбачаються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формуванні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Ніжинської міської територіальної громади на відповідний період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виходячи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бюджетному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7FDB20A7" w14:textId="77777777" w:rsidR="00590AA5" w:rsidRDefault="00925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виконується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23-2024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80A05B" w14:textId="77777777" w:rsidR="00590AA5" w:rsidRDefault="00925C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Розділ 5. </w:t>
      </w:r>
      <w:bookmarkStart w:id="0" w:name="55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апрями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діяль</w:t>
      </w:r>
      <w:r>
        <w:rPr>
          <w:rFonts w:ascii="Times New Roman" w:hAnsi="Times New Roman" w:cs="Times New Roman"/>
          <w:b/>
          <w:sz w:val="24"/>
          <w:szCs w:val="24"/>
        </w:rPr>
        <w:t>ності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завдань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заходів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результативні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показники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259475F0" w14:textId="77777777" w:rsidR="00590AA5" w:rsidRDefault="00925C24">
      <w:pPr>
        <w:pStyle w:val="11"/>
        <w:tabs>
          <w:tab w:val="left" w:pos="709"/>
        </w:tabs>
        <w:autoSpaceDE w:val="0"/>
        <w:autoSpaceDN w:val="0"/>
        <w:ind w:firstLine="720"/>
        <w:jc w:val="both"/>
        <w:rPr>
          <w:rFonts w:eastAsia="Calibri"/>
          <w:sz w:val="24"/>
          <w:szCs w:val="24"/>
          <w:shd w:val="clear" w:color="auto" w:fill="FFFFFF"/>
          <w:lang w:val="uk-UA"/>
        </w:rPr>
      </w:pPr>
      <w:r>
        <w:rPr>
          <w:rFonts w:eastAsia="Calibri"/>
          <w:sz w:val="24"/>
          <w:szCs w:val="24"/>
          <w:shd w:val="clear" w:color="auto" w:fill="FFFFFF"/>
          <w:lang w:val="uk-UA"/>
        </w:rPr>
        <w:t xml:space="preserve">Основними напрямами  є забезпечення безпеки громади шляхом виправлення засуджених, сприяння їх </w:t>
      </w:r>
      <w:proofErr w:type="spellStart"/>
      <w:r>
        <w:rPr>
          <w:rFonts w:eastAsia="Calibri"/>
          <w:sz w:val="24"/>
          <w:szCs w:val="24"/>
          <w:shd w:val="clear" w:color="auto" w:fill="FFFFFF"/>
          <w:lang w:val="uk-UA"/>
        </w:rPr>
        <w:t>ресоціалізації</w:t>
      </w:r>
      <w:proofErr w:type="spellEnd"/>
      <w:r>
        <w:rPr>
          <w:rFonts w:eastAsia="Calibri"/>
          <w:sz w:val="24"/>
          <w:szCs w:val="24"/>
          <w:shd w:val="clear" w:color="auto" w:fill="FFFFFF"/>
          <w:lang w:val="uk-UA"/>
        </w:rPr>
        <w:t xml:space="preserve"> та соціальній адаптації у суспільстві, запобігання вчиненню ними повторних к</w:t>
      </w:r>
      <w:r>
        <w:rPr>
          <w:rFonts w:eastAsia="Calibri"/>
          <w:sz w:val="24"/>
          <w:szCs w:val="24"/>
          <w:shd w:val="clear" w:color="auto" w:fill="FFFFFF"/>
          <w:lang w:val="uk-UA"/>
        </w:rPr>
        <w:t>римінальних правопорушень.</w:t>
      </w:r>
    </w:p>
    <w:p w14:paraId="4B7D387A" w14:textId="77777777" w:rsidR="00590AA5" w:rsidRDefault="00925C24">
      <w:pPr>
        <w:pStyle w:val="11"/>
        <w:tabs>
          <w:tab w:val="left" w:pos="709"/>
        </w:tabs>
        <w:autoSpaceDE w:val="0"/>
        <w:autoSpaceDN w:val="0"/>
        <w:ind w:firstLine="720"/>
        <w:jc w:val="both"/>
        <w:rPr>
          <w:rFonts w:eastAsia="Calibri"/>
          <w:sz w:val="24"/>
          <w:szCs w:val="24"/>
          <w:shd w:val="clear" w:color="auto" w:fill="FFFFFF"/>
          <w:lang w:val="uk-UA"/>
        </w:rPr>
      </w:pPr>
      <w:r>
        <w:rPr>
          <w:rFonts w:eastAsia="Calibri"/>
          <w:sz w:val="24"/>
          <w:szCs w:val="24"/>
          <w:shd w:val="clear" w:color="auto" w:fill="FFFFFF"/>
          <w:lang w:val="uk-UA"/>
        </w:rPr>
        <w:t>Завдання  та  заходи Програми:</w:t>
      </w:r>
    </w:p>
    <w:p w14:paraId="1DEC7451" w14:textId="77777777" w:rsidR="00590AA5" w:rsidRDefault="00925C24">
      <w:pPr>
        <w:pStyle w:val="11"/>
        <w:tabs>
          <w:tab w:val="left" w:pos="709"/>
        </w:tabs>
        <w:autoSpaceDE w:val="0"/>
        <w:autoSpaceDN w:val="0"/>
        <w:ind w:firstLine="720"/>
        <w:jc w:val="both"/>
        <w:rPr>
          <w:rFonts w:eastAsia="Calibri"/>
          <w:sz w:val="24"/>
          <w:szCs w:val="24"/>
          <w:shd w:val="clear" w:color="auto" w:fill="FFFFFF"/>
          <w:lang w:val="uk-UA"/>
        </w:rPr>
      </w:pPr>
      <w:r>
        <w:rPr>
          <w:rFonts w:eastAsia="Calibri"/>
          <w:sz w:val="24"/>
          <w:szCs w:val="24"/>
          <w:shd w:val="clear" w:color="auto" w:fill="FFFFFF"/>
          <w:lang w:val="uk-UA"/>
        </w:rPr>
        <w:t xml:space="preserve">- активізація діяльності органів </w:t>
      </w:r>
      <w:proofErr w:type="spellStart"/>
      <w:r>
        <w:rPr>
          <w:rFonts w:eastAsia="Calibri"/>
          <w:sz w:val="24"/>
          <w:szCs w:val="24"/>
          <w:shd w:val="clear" w:color="auto" w:fill="FFFFFF"/>
          <w:lang w:val="uk-UA"/>
        </w:rPr>
        <w:t>пробації</w:t>
      </w:r>
      <w:proofErr w:type="spellEnd"/>
      <w:r>
        <w:rPr>
          <w:rFonts w:eastAsia="Calibri"/>
          <w:sz w:val="24"/>
          <w:szCs w:val="24"/>
          <w:shd w:val="clear" w:color="auto" w:fill="FFFFFF"/>
          <w:lang w:val="uk-UA"/>
        </w:rPr>
        <w:t>, органів місцевого самоврядування, установ, що пов’язані з профілактикою правопорушень,</w:t>
      </w:r>
    </w:p>
    <w:p w14:paraId="133712A8" w14:textId="77777777" w:rsidR="00590AA5" w:rsidRDefault="00925C24">
      <w:pPr>
        <w:pStyle w:val="11"/>
        <w:tabs>
          <w:tab w:val="left" w:pos="709"/>
        </w:tabs>
        <w:autoSpaceDE w:val="0"/>
        <w:autoSpaceDN w:val="0"/>
        <w:ind w:firstLine="720"/>
        <w:jc w:val="both"/>
        <w:rPr>
          <w:rFonts w:eastAsia="Calibri"/>
          <w:sz w:val="24"/>
          <w:szCs w:val="24"/>
          <w:shd w:val="clear" w:color="auto" w:fill="FFFFFF"/>
          <w:lang w:val="uk-UA"/>
        </w:rPr>
      </w:pPr>
      <w:r>
        <w:rPr>
          <w:rFonts w:eastAsia="Calibri"/>
          <w:sz w:val="24"/>
          <w:szCs w:val="24"/>
          <w:shd w:val="clear" w:color="auto" w:fill="FFFFFF"/>
          <w:lang w:val="uk-UA"/>
        </w:rPr>
        <w:t>- координація спільних зусиль з профілактики правопорушень,</w:t>
      </w:r>
    </w:p>
    <w:p w14:paraId="42D37898" w14:textId="77777777" w:rsidR="00590AA5" w:rsidRDefault="00925C24">
      <w:pPr>
        <w:pStyle w:val="11"/>
        <w:tabs>
          <w:tab w:val="left" w:pos="709"/>
        </w:tabs>
        <w:autoSpaceDE w:val="0"/>
        <w:autoSpaceDN w:val="0"/>
        <w:ind w:firstLine="720"/>
        <w:jc w:val="both"/>
        <w:rPr>
          <w:rFonts w:eastAsia="Calibri"/>
          <w:sz w:val="24"/>
          <w:szCs w:val="24"/>
          <w:shd w:val="clear" w:color="auto" w:fill="FFFFFF"/>
          <w:lang w:val="uk-UA"/>
        </w:rPr>
      </w:pPr>
      <w:r>
        <w:rPr>
          <w:rFonts w:eastAsia="Calibri"/>
          <w:sz w:val="24"/>
          <w:szCs w:val="24"/>
          <w:shd w:val="clear" w:color="auto" w:fill="FFFFFF"/>
          <w:lang w:val="uk-UA"/>
        </w:rPr>
        <w:t>- підвищ</w:t>
      </w:r>
      <w:r>
        <w:rPr>
          <w:rFonts w:eastAsia="Calibri"/>
          <w:sz w:val="24"/>
          <w:szCs w:val="24"/>
          <w:shd w:val="clear" w:color="auto" w:fill="FFFFFF"/>
          <w:lang w:val="uk-UA"/>
        </w:rPr>
        <w:t>ення рівня  правової  освіти населення  та  правового  виховання  шляхом  запровадження сучасних  форм  і  методів  профілактики, розроблення  інформаційно-пропагандистських та культурно-виховних програм, створення  системи профілактики правопорушень, спря</w:t>
      </w:r>
      <w:r>
        <w:rPr>
          <w:rFonts w:eastAsia="Calibri"/>
          <w:sz w:val="24"/>
          <w:szCs w:val="24"/>
          <w:shd w:val="clear" w:color="auto" w:fill="FFFFFF"/>
          <w:lang w:val="uk-UA"/>
        </w:rPr>
        <w:t>мованої  на  соціальну  адаптацію  осіб, звільнених з місць  позбавлення  волі,</w:t>
      </w:r>
    </w:p>
    <w:p w14:paraId="45C63696" w14:textId="77777777" w:rsidR="00590AA5" w:rsidRDefault="00925C24">
      <w:pPr>
        <w:pStyle w:val="11"/>
        <w:tabs>
          <w:tab w:val="left" w:pos="709"/>
        </w:tabs>
        <w:autoSpaceDE w:val="0"/>
        <w:autoSpaceDN w:val="0"/>
        <w:ind w:firstLine="720"/>
        <w:jc w:val="both"/>
        <w:rPr>
          <w:rFonts w:eastAsia="Calibri"/>
          <w:sz w:val="24"/>
          <w:szCs w:val="24"/>
          <w:shd w:val="clear" w:color="auto" w:fill="FFFFFF"/>
          <w:lang w:val="uk-UA"/>
        </w:rPr>
      </w:pPr>
      <w:r>
        <w:rPr>
          <w:rFonts w:eastAsia="Calibri"/>
          <w:sz w:val="24"/>
          <w:szCs w:val="24"/>
          <w:shd w:val="clear" w:color="auto" w:fill="FFFFFF"/>
          <w:lang w:val="uk-UA"/>
        </w:rPr>
        <w:t>- запобігання втягненню  у  злочинну  діяльність  нових  соціальних  груп,  особливо  неповнолітніх,</w:t>
      </w:r>
    </w:p>
    <w:p w14:paraId="6028EA63" w14:textId="77777777" w:rsidR="00590AA5" w:rsidRDefault="00925C24">
      <w:pPr>
        <w:pStyle w:val="11"/>
        <w:tabs>
          <w:tab w:val="left" w:pos="709"/>
        </w:tabs>
        <w:autoSpaceDE w:val="0"/>
        <w:autoSpaceDN w:val="0"/>
        <w:ind w:firstLine="720"/>
        <w:jc w:val="both"/>
        <w:rPr>
          <w:rFonts w:eastAsia="Calibri"/>
          <w:sz w:val="24"/>
          <w:szCs w:val="24"/>
          <w:shd w:val="clear" w:color="auto" w:fill="FFFFFF"/>
          <w:lang w:val="uk-UA"/>
        </w:rPr>
      </w:pPr>
      <w:r>
        <w:rPr>
          <w:rFonts w:eastAsia="Calibri"/>
          <w:sz w:val="24"/>
          <w:szCs w:val="24"/>
          <w:shd w:val="clear" w:color="auto" w:fill="FFFFFF"/>
          <w:lang w:val="uk-UA"/>
        </w:rPr>
        <w:t>- створення  належних умов  на  базі  Ніжинського районного відділу філії Д</w:t>
      </w:r>
      <w:r>
        <w:rPr>
          <w:rFonts w:eastAsia="Calibri"/>
          <w:sz w:val="24"/>
          <w:szCs w:val="24"/>
          <w:shd w:val="clear" w:color="auto" w:fill="FFFFFF"/>
          <w:lang w:val="uk-UA"/>
        </w:rPr>
        <w:t xml:space="preserve">ержавної установи «Центр </w:t>
      </w:r>
      <w:proofErr w:type="spellStart"/>
      <w:r>
        <w:rPr>
          <w:rFonts w:eastAsia="Calibri"/>
          <w:sz w:val="24"/>
          <w:szCs w:val="24"/>
          <w:shd w:val="clear" w:color="auto" w:fill="FFFFFF"/>
          <w:lang w:val="uk-UA"/>
        </w:rPr>
        <w:t>пробації</w:t>
      </w:r>
      <w:proofErr w:type="spellEnd"/>
      <w:r>
        <w:rPr>
          <w:rFonts w:eastAsia="Calibri"/>
          <w:sz w:val="24"/>
          <w:szCs w:val="24"/>
          <w:shd w:val="clear" w:color="auto" w:fill="FFFFFF"/>
          <w:lang w:val="uk-UA"/>
        </w:rPr>
        <w:t xml:space="preserve">» в Чернігівській області  для  ефективної  роботи щодо  реабілітації та </w:t>
      </w:r>
      <w:proofErr w:type="spellStart"/>
      <w:r>
        <w:rPr>
          <w:rFonts w:eastAsia="Calibri"/>
          <w:sz w:val="24"/>
          <w:szCs w:val="24"/>
          <w:shd w:val="clear" w:color="auto" w:fill="FFFFFF"/>
          <w:lang w:val="uk-UA"/>
        </w:rPr>
        <w:t>ресоціалізації</w:t>
      </w:r>
      <w:proofErr w:type="spellEnd"/>
      <w:r>
        <w:rPr>
          <w:rFonts w:eastAsia="Calibri"/>
          <w:sz w:val="24"/>
          <w:szCs w:val="24"/>
          <w:shd w:val="clear" w:color="auto" w:fill="FFFFFF"/>
          <w:lang w:val="uk-UA"/>
        </w:rPr>
        <w:t xml:space="preserve"> осіб.</w:t>
      </w:r>
    </w:p>
    <w:p w14:paraId="1CB4C643" w14:textId="77777777" w:rsidR="00590AA5" w:rsidRDefault="00925C24">
      <w:pPr>
        <w:pStyle w:val="11"/>
        <w:tabs>
          <w:tab w:val="left" w:pos="709"/>
        </w:tabs>
        <w:autoSpaceDE w:val="0"/>
        <w:autoSpaceDN w:val="0"/>
        <w:ind w:firstLine="720"/>
        <w:jc w:val="both"/>
        <w:rPr>
          <w:rFonts w:eastAsia="Calibri"/>
          <w:sz w:val="24"/>
          <w:szCs w:val="24"/>
          <w:shd w:val="clear" w:color="auto" w:fill="FFFFFF"/>
          <w:lang w:val="uk-UA"/>
        </w:rPr>
      </w:pPr>
      <w:r>
        <w:rPr>
          <w:rFonts w:eastAsia="Calibri"/>
          <w:sz w:val="24"/>
          <w:szCs w:val="24"/>
          <w:shd w:val="clear" w:color="auto" w:fill="FFFFFF"/>
          <w:lang w:val="uk-UA"/>
        </w:rPr>
        <w:t>Результативні  показники  від виконання  програми:</w:t>
      </w:r>
    </w:p>
    <w:p w14:paraId="5E26BA33" w14:textId="77777777" w:rsidR="00590AA5" w:rsidRDefault="00925C24">
      <w:pPr>
        <w:pStyle w:val="11"/>
        <w:tabs>
          <w:tab w:val="left" w:pos="709"/>
        </w:tabs>
        <w:autoSpaceDE w:val="0"/>
        <w:autoSpaceDN w:val="0"/>
        <w:ind w:firstLine="720"/>
        <w:jc w:val="both"/>
        <w:rPr>
          <w:rFonts w:eastAsia="Calibri"/>
          <w:sz w:val="24"/>
          <w:szCs w:val="24"/>
          <w:shd w:val="clear" w:color="auto" w:fill="FFFFFF"/>
          <w:lang w:val="uk-UA"/>
        </w:rPr>
      </w:pPr>
      <w:r>
        <w:rPr>
          <w:rFonts w:eastAsia="Calibri"/>
          <w:sz w:val="24"/>
          <w:szCs w:val="24"/>
          <w:shd w:val="clear" w:color="auto" w:fill="FFFFFF"/>
          <w:lang w:val="uk-UA"/>
        </w:rPr>
        <w:t xml:space="preserve">- зниження  рівня  злочинності  та  кількості  повторних злочинів, ослаблення </w:t>
      </w:r>
      <w:r>
        <w:rPr>
          <w:rFonts w:eastAsia="Calibri"/>
          <w:sz w:val="24"/>
          <w:szCs w:val="24"/>
          <w:shd w:val="clear" w:color="auto" w:fill="FFFFFF"/>
          <w:lang w:val="uk-UA"/>
        </w:rPr>
        <w:t xml:space="preserve"> суспільної напруги, викликаної її впливом,</w:t>
      </w:r>
    </w:p>
    <w:p w14:paraId="0EC229C5" w14:textId="77777777" w:rsidR="00590AA5" w:rsidRDefault="00925C24">
      <w:pPr>
        <w:pStyle w:val="11"/>
        <w:tabs>
          <w:tab w:val="left" w:pos="709"/>
        </w:tabs>
        <w:autoSpaceDE w:val="0"/>
        <w:autoSpaceDN w:val="0"/>
        <w:ind w:firstLine="720"/>
        <w:jc w:val="both"/>
        <w:rPr>
          <w:rFonts w:eastAsia="Calibri"/>
          <w:sz w:val="24"/>
          <w:szCs w:val="24"/>
          <w:shd w:val="clear" w:color="auto" w:fill="FFFFFF"/>
          <w:lang w:val="uk-UA"/>
        </w:rPr>
      </w:pPr>
      <w:r>
        <w:rPr>
          <w:rFonts w:eastAsia="Calibri"/>
          <w:sz w:val="24"/>
          <w:szCs w:val="24"/>
          <w:shd w:val="clear" w:color="auto" w:fill="FFFFFF"/>
          <w:lang w:val="uk-UA"/>
        </w:rPr>
        <w:t>- мінімізація злочинного  впливу  на  молодь  та  підлітків,</w:t>
      </w:r>
    </w:p>
    <w:p w14:paraId="49C92BFB" w14:textId="77777777" w:rsidR="00590AA5" w:rsidRDefault="00925C24">
      <w:pPr>
        <w:pStyle w:val="11"/>
        <w:tabs>
          <w:tab w:val="left" w:pos="709"/>
        </w:tabs>
        <w:autoSpaceDE w:val="0"/>
        <w:autoSpaceDN w:val="0"/>
        <w:ind w:firstLine="720"/>
        <w:jc w:val="both"/>
        <w:rPr>
          <w:rFonts w:eastAsia="Calibri"/>
          <w:sz w:val="24"/>
          <w:szCs w:val="24"/>
          <w:shd w:val="clear" w:color="auto" w:fill="FFFFFF"/>
          <w:lang w:val="uk-UA"/>
        </w:rPr>
      </w:pPr>
      <w:r>
        <w:rPr>
          <w:rFonts w:eastAsia="Calibri"/>
          <w:sz w:val="24"/>
          <w:szCs w:val="24"/>
          <w:shd w:val="clear" w:color="auto" w:fill="FFFFFF"/>
          <w:lang w:val="uk-UA"/>
        </w:rPr>
        <w:t xml:space="preserve">- сприяння </w:t>
      </w:r>
      <w:proofErr w:type="spellStart"/>
      <w:r>
        <w:rPr>
          <w:rFonts w:eastAsia="Calibri"/>
          <w:sz w:val="24"/>
          <w:szCs w:val="24"/>
          <w:shd w:val="clear" w:color="auto" w:fill="FFFFFF"/>
          <w:lang w:val="uk-UA"/>
        </w:rPr>
        <w:t>ресоціалізації</w:t>
      </w:r>
      <w:proofErr w:type="spellEnd"/>
      <w:r>
        <w:rPr>
          <w:rFonts w:eastAsia="Calibri"/>
          <w:sz w:val="24"/>
          <w:szCs w:val="24"/>
          <w:shd w:val="clear" w:color="auto" w:fill="FFFFFF"/>
          <w:lang w:val="uk-UA"/>
        </w:rPr>
        <w:t xml:space="preserve">  осіб, які звільнились  з  місць  позбавлення  волі,</w:t>
      </w:r>
    </w:p>
    <w:p w14:paraId="45A9059D" w14:textId="77777777" w:rsidR="00590AA5" w:rsidRDefault="00925C24">
      <w:pPr>
        <w:pStyle w:val="11"/>
        <w:tabs>
          <w:tab w:val="left" w:pos="709"/>
        </w:tabs>
        <w:autoSpaceDE w:val="0"/>
        <w:autoSpaceDN w:val="0"/>
        <w:ind w:firstLine="720"/>
        <w:jc w:val="both"/>
        <w:rPr>
          <w:rFonts w:eastAsia="Calibri"/>
          <w:sz w:val="24"/>
          <w:szCs w:val="24"/>
          <w:shd w:val="clear" w:color="auto" w:fill="FFFFFF"/>
          <w:lang w:val="uk-UA"/>
        </w:rPr>
      </w:pPr>
      <w:r>
        <w:rPr>
          <w:rFonts w:eastAsia="Calibri"/>
          <w:sz w:val="24"/>
          <w:szCs w:val="24"/>
          <w:shd w:val="clear" w:color="auto" w:fill="FFFFFF"/>
          <w:lang w:val="uk-UA"/>
        </w:rPr>
        <w:t xml:space="preserve">- досягнення належного  рівня  фінансового і  матеріального </w:t>
      </w:r>
      <w:r>
        <w:rPr>
          <w:rFonts w:eastAsia="Calibri"/>
          <w:sz w:val="24"/>
          <w:szCs w:val="24"/>
          <w:shd w:val="clear" w:color="auto" w:fill="FFFFFF"/>
          <w:lang w:val="uk-UA"/>
        </w:rPr>
        <w:t xml:space="preserve">забезпечення  органу  </w:t>
      </w:r>
      <w:proofErr w:type="spellStart"/>
      <w:r>
        <w:rPr>
          <w:rFonts w:eastAsia="Calibri"/>
          <w:sz w:val="24"/>
          <w:szCs w:val="24"/>
          <w:shd w:val="clear" w:color="auto" w:fill="FFFFFF"/>
          <w:lang w:val="uk-UA"/>
        </w:rPr>
        <w:t>пробації</w:t>
      </w:r>
      <w:proofErr w:type="spellEnd"/>
      <w:r>
        <w:rPr>
          <w:rFonts w:eastAsia="Calibri"/>
          <w:sz w:val="24"/>
          <w:szCs w:val="24"/>
          <w:shd w:val="clear" w:color="auto" w:fill="FFFFFF"/>
          <w:lang w:val="uk-UA"/>
        </w:rPr>
        <w:t xml:space="preserve">  та  профілактичної  діяльності.</w:t>
      </w:r>
    </w:p>
    <w:p w14:paraId="0049322E" w14:textId="77777777" w:rsidR="00590AA5" w:rsidRDefault="00925C24">
      <w:pPr>
        <w:pStyle w:val="11"/>
        <w:tabs>
          <w:tab w:val="left" w:pos="709"/>
        </w:tabs>
        <w:autoSpaceDE w:val="0"/>
        <w:autoSpaceDN w:val="0"/>
        <w:ind w:firstLine="7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  <w:shd w:val="clear" w:color="auto" w:fill="FFFFFF"/>
          <w:lang w:val="uk-UA"/>
        </w:rPr>
        <w:t xml:space="preserve">Розділ 6. </w:t>
      </w:r>
      <w:proofErr w:type="spellStart"/>
      <w:r>
        <w:rPr>
          <w:rFonts w:eastAsia="Calibri"/>
          <w:b/>
          <w:sz w:val="24"/>
          <w:szCs w:val="24"/>
        </w:rPr>
        <w:t>Кординація</w:t>
      </w:r>
      <w:proofErr w:type="spellEnd"/>
      <w:r>
        <w:rPr>
          <w:rFonts w:eastAsia="Calibri"/>
          <w:b/>
          <w:sz w:val="24"/>
          <w:szCs w:val="24"/>
        </w:rPr>
        <w:t xml:space="preserve"> та контроль за </w:t>
      </w:r>
      <w:proofErr w:type="spellStart"/>
      <w:r>
        <w:rPr>
          <w:rFonts w:eastAsia="Calibri"/>
          <w:b/>
          <w:sz w:val="24"/>
          <w:szCs w:val="24"/>
        </w:rPr>
        <w:t>виконання</w:t>
      </w:r>
      <w:proofErr w:type="spellEnd"/>
      <w:r>
        <w:rPr>
          <w:rFonts w:eastAsia="Calibri"/>
          <w:b/>
          <w:sz w:val="24"/>
          <w:szCs w:val="24"/>
          <w:lang w:val="uk-UA"/>
        </w:rPr>
        <w:t>м</w:t>
      </w:r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програми</w:t>
      </w:r>
      <w:proofErr w:type="spellEnd"/>
      <w:r>
        <w:rPr>
          <w:rFonts w:eastAsia="Calibri"/>
          <w:b/>
          <w:sz w:val="24"/>
          <w:szCs w:val="24"/>
          <w:lang w:val="uk-UA"/>
        </w:rPr>
        <w:t>.</w:t>
      </w:r>
      <w:r>
        <w:rPr>
          <w:rFonts w:eastAsia="Calibri"/>
          <w:b/>
          <w:sz w:val="24"/>
          <w:szCs w:val="24"/>
        </w:rPr>
        <w:tab/>
      </w:r>
    </w:p>
    <w:p w14:paraId="1316AF88" w14:textId="77777777" w:rsidR="00590AA5" w:rsidRDefault="00925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Координація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спрямованої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покладається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Ніжинський  районний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відділ  філії Державної  установи  «Центр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пробації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 в  Чернігівській області.</w:t>
      </w:r>
    </w:p>
    <w:p w14:paraId="6858BD50" w14:textId="77777777" w:rsidR="00590AA5" w:rsidRDefault="00925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Ніжинський  районний  відділ  філії Державної  установи  «Центр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пробації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Чернігівській області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щоквартально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 4-го числа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звітним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кварталом, головному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фінансовому  управлінню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638428" w14:textId="77777777" w:rsidR="00590AA5" w:rsidRDefault="00925C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 розпорядник  коштів  звітує  про  результати  виконанн</w:t>
      </w:r>
      <w:r>
        <w:rPr>
          <w:rFonts w:ascii="Times New Roman" w:hAnsi="Times New Roman" w:cs="Times New Roman"/>
          <w:sz w:val="24"/>
          <w:szCs w:val="24"/>
          <w:lang w:val="uk-UA"/>
        </w:rPr>
        <w:t>я  Програми  за  підсумками  року  на  пленарному  засіданні  міської  ради.</w:t>
      </w:r>
    </w:p>
    <w:p w14:paraId="17D1B346" w14:textId="77777777" w:rsidR="00590AA5" w:rsidRDefault="00590A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D73582" w14:textId="77777777" w:rsidR="00590AA5" w:rsidRDefault="00590A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2C9517" w14:textId="77777777" w:rsidR="00590AA5" w:rsidRDefault="00590A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607D87" w14:textId="77777777" w:rsidR="00590AA5" w:rsidRDefault="00590A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BC8CB7" w14:textId="77777777" w:rsidR="00590AA5" w:rsidRDefault="00925C24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Олександр КОДОЛА</w:t>
      </w:r>
    </w:p>
    <w:sectPr w:rsidR="00590AA5">
      <w:headerReference w:type="default" r:id="rId6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804A3" w14:textId="77777777" w:rsidR="00925C24" w:rsidRDefault="00925C24">
      <w:pPr>
        <w:spacing w:line="240" w:lineRule="auto"/>
      </w:pPr>
      <w:r>
        <w:separator/>
      </w:r>
    </w:p>
  </w:endnote>
  <w:endnote w:type="continuationSeparator" w:id="0">
    <w:p w14:paraId="48EE18ED" w14:textId="77777777" w:rsidR="00925C24" w:rsidRDefault="00925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E244A" w14:textId="77777777" w:rsidR="00925C24" w:rsidRDefault="00925C24">
      <w:pPr>
        <w:spacing w:after="0"/>
      </w:pPr>
      <w:r>
        <w:separator/>
      </w:r>
    </w:p>
  </w:footnote>
  <w:footnote w:type="continuationSeparator" w:id="0">
    <w:p w14:paraId="7603F794" w14:textId="77777777" w:rsidR="00925C24" w:rsidRDefault="00925C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CF69C" w14:textId="77777777" w:rsidR="00590AA5" w:rsidRDefault="00925C24">
    <w:pPr>
      <w:pStyle w:val="a6"/>
      <w:tabs>
        <w:tab w:val="clear" w:pos="4819"/>
        <w:tab w:val="clear" w:pos="9639"/>
        <w:tab w:val="left" w:pos="8640"/>
      </w:tabs>
      <w:rPr>
        <w:lang w:val="uk-UA"/>
      </w:rPr>
    </w:pPr>
    <w:r>
      <w:tab/>
    </w:r>
    <w:r>
      <w:rPr>
        <w:lang w:val="uk-UA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338"/>
    <w:rsid w:val="00020931"/>
    <w:rsid w:val="000A6006"/>
    <w:rsid w:val="001039C8"/>
    <w:rsid w:val="001042B2"/>
    <w:rsid w:val="00175A48"/>
    <w:rsid w:val="00177150"/>
    <w:rsid w:val="001D1C16"/>
    <w:rsid w:val="001D6C6A"/>
    <w:rsid w:val="001D7839"/>
    <w:rsid w:val="00221B97"/>
    <w:rsid w:val="002468F3"/>
    <w:rsid w:val="00264128"/>
    <w:rsid w:val="00287385"/>
    <w:rsid w:val="002B0932"/>
    <w:rsid w:val="003028EB"/>
    <w:rsid w:val="003B10AA"/>
    <w:rsid w:val="003F3788"/>
    <w:rsid w:val="003F4F30"/>
    <w:rsid w:val="00425C2A"/>
    <w:rsid w:val="0044521A"/>
    <w:rsid w:val="00476FAB"/>
    <w:rsid w:val="00477D5B"/>
    <w:rsid w:val="004A5F00"/>
    <w:rsid w:val="00505BA8"/>
    <w:rsid w:val="00551983"/>
    <w:rsid w:val="00590AA5"/>
    <w:rsid w:val="005D695B"/>
    <w:rsid w:val="005F4ADD"/>
    <w:rsid w:val="00616AD1"/>
    <w:rsid w:val="00636486"/>
    <w:rsid w:val="0064042F"/>
    <w:rsid w:val="006416F3"/>
    <w:rsid w:val="00646413"/>
    <w:rsid w:val="00671DBC"/>
    <w:rsid w:val="006740A7"/>
    <w:rsid w:val="00687599"/>
    <w:rsid w:val="00697841"/>
    <w:rsid w:val="006D36EB"/>
    <w:rsid w:val="006D4DA9"/>
    <w:rsid w:val="00700729"/>
    <w:rsid w:val="007072AB"/>
    <w:rsid w:val="00707E8D"/>
    <w:rsid w:val="0071069E"/>
    <w:rsid w:val="00771B70"/>
    <w:rsid w:val="00771B86"/>
    <w:rsid w:val="00782AE9"/>
    <w:rsid w:val="007D1D5E"/>
    <w:rsid w:val="007E6FF7"/>
    <w:rsid w:val="008072EF"/>
    <w:rsid w:val="00886338"/>
    <w:rsid w:val="00886623"/>
    <w:rsid w:val="00893161"/>
    <w:rsid w:val="008B10E2"/>
    <w:rsid w:val="008E6E13"/>
    <w:rsid w:val="00925C24"/>
    <w:rsid w:val="009570CB"/>
    <w:rsid w:val="00963562"/>
    <w:rsid w:val="00977326"/>
    <w:rsid w:val="009A058B"/>
    <w:rsid w:val="009A2FA0"/>
    <w:rsid w:val="009C2EFD"/>
    <w:rsid w:val="00A00C89"/>
    <w:rsid w:val="00A2291C"/>
    <w:rsid w:val="00A421C9"/>
    <w:rsid w:val="00AB239C"/>
    <w:rsid w:val="00AB3DA7"/>
    <w:rsid w:val="00AE2A6D"/>
    <w:rsid w:val="00AF4FED"/>
    <w:rsid w:val="00AF74E3"/>
    <w:rsid w:val="00B001E6"/>
    <w:rsid w:val="00B670A3"/>
    <w:rsid w:val="00B72F5F"/>
    <w:rsid w:val="00BA2454"/>
    <w:rsid w:val="00BE29C6"/>
    <w:rsid w:val="00C25489"/>
    <w:rsid w:val="00C46AAF"/>
    <w:rsid w:val="00C5776B"/>
    <w:rsid w:val="00C7001B"/>
    <w:rsid w:val="00C91F83"/>
    <w:rsid w:val="00CD01B9"/>
    <w:rsid w:val="00CE1DAF"/>
    <w:rsid w:val="00D133AC"/>
    <w:rsid w:val="00D50B36"/>
    <w:rsid w:val="00D90BDC"/>
    <w:rsid w:val="00E50873"/>
    <w:rsid w:val="00E773BF"/>
    <w:rsid w:val="00E952BC"/>
    <w:rsid w:val="00F0006A"/>
    <w:rsid w:val="00F201B5"/>
    <w:rsid w:val="00F55E57"/>
    <w:rsid w:val="00F973B7"/>
    <w:rsid w:val="00FA5BDC"/>
    <w:rsid w:val="00FE5754"/>
    <w:rsid w:val="44610F34"/>
    <w:rsid w:val="530764BF"/>
    <w:rsid w:val="5D2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055F"/>
  <w15:docId w15:val="{8473E459-3A68-4ECA-923B-DC5521C9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ms Rm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qFormat/>
    <w:pPr>
      <w:spacing w:after="120"/>
    </w:p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color w:val="000000"/>
      <w:sz w:val="28"/>
      <w:szCs w:val="28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Calibri" w:eastAsia="Times New Roman" w:hAnsi="Calibri" w:cs="Calibri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List Paragraph"/>
    <w:basedOn w:val="a"/>
    <w:link w:val="ad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qFormat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11">
    <w:name w:val="Обычный1"/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Calibri" w:eastAsia="Times New Roman" w:hAnsi="Calibri" w:cs="Calibri"/>
      <w:lang w:val="ru-RU" w:eastAsia="ru-RU"/>
    </w:rPr>
  </w:style>
  <w:style w:type="character" w:customStyle="1" w:styleId="ae">
    <w:name w:val="Основной текст_"/>
    <w:link w:val="2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e"/>
    <w:pPr>
      <w:widowControl w:val="0"/>
      <w:shd w:val="clear" w:color="auto" w:fill="FFFFFF"/>
      <w:spacing w:after="0" w:line="226" w:lineRule="exact"/>
      <w:ind w:firstLine="400"/>
      <w:jc w:val="both"/>
    </w:pPr>
    <w:rPr>
      <w:rFonts w:ascii="Times New Roman" w:hAnsi="Times New Roman" w:cs="Times New Roman"/>
      <w:sz w:val="19"/>
      <w:szCs w:val="19"/>
      <w:lang w:val="uk-UA" w:eastAsia="en-US"/>
    </w:rPr>
  </w:style>
  <w:style w:type="character" w:customStyle="1" w:styleId="22">
    <w:name w:val="Основной текст (2)_"/>
    <w:link w:val="23"/>
    <w:qFormat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hAnsi="Times New Roman" w:cs="Times New Roman"/>
      <w:b/>
      <w:bCs/>
      <w:sz w:val="19"/>
      <w:szCs w:val="19"/>
      <w:lang w:val="uk-UA" w:eastAsia="en-US"/>
    </w:rPr>
  </w:style>
  <w:style w:type="character" w:customStyle="1" w:styleId="12">
    <w:name w:val="Заголовок №1_"/>
    <w:link w:val="1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qFormat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hAnsi="Times New Roman" w:cs="Times New Roman"/>
      <w:b/>
      <w:bCs/>
      <w:sz w:val="19"/>
      <w:szCs w:val="19"/>
      <w:lang w:val="uk-UA" w:eastAsia="en-US"/>
    </w:rPr>
  </w:style>
  <w:style w:type="paragraph" w:customStyle="1" w:styleId="210">
    <w:name w:val="Основной текст 21"/>
    <w:basedOn w:val="a"/>
    <w:pPr>
      <w:suppressAutoHyphens/>
      <w:spacing w:after="0" w:line="240" w:lineRule="auto"/>
    </w:pPr>
    <w:rPr>
      <w:rFonts w:ascii="Times New Roman" w:hAnsi="Times New Roman" w:cs="Times New Roman"/>
      <w:b/>
      <w:sz w:val="24"/>
      <w:szCs w:val="20"/>
      <w:lang w:val="uk-UA" w:eastAsia="ar-SA"/>
    </w:rPr>
  </w:style>
  <w:style w:type="paragraph" w:styleId="af">
    <w:name w:val="No Spacing"/>
    <w:uiPriority w:val="1"/>
    <w:qFormat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customStyle="1" w:styleId="Standard">
    <w:name w:val="Standard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lang w:val="uk-UA"/>
    </w:rPr>
  </w:style>
  <w:style w:type="paragraph" w:customStyle="1" w:styleId="7">
    <w:name w:val="Обычный7"/>
    <w:rPr>
      <w:rFonts w:ascii="Times New Roman" w:eastAsia="Times New Roman" w:hAnsi="Times New Roman" w:cs="Times New Roman"/>
    </w:rPr>
  </w:style>
  <w:style w:type="character" w:customStyle="1" w:styleId="ad">
    <w:name w:val="Абзац списка Знак"/>
    <w:link w:val="ac"/>
    <w:uiPriority w:val="34"/>
    <w:qFormat/>
    <w:rPr>
      <w:rFonts w:ascii="Calibri" w:eastAsia="Times New Roman" w:hAnsi="Calibri" w:cs="Calibri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qFormat/>
    <w:rPr>
      <w:rFonts w:ascii="Calibri" w:eastAsia="Times New Roman" w:hAnsi="Calibri" w:cs="Calibri"/>
      <w:sz w:val="22"/>
      <w:szCs w:val="22"/>
    </w:rPr>
  </w:style>
  <w:style w:type="paragraph" w:customStyle="1" w:styleId="14">
    <w:name w:val="Нижний колонтитул1"/>
    <w:qFormat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</w:rPr>
  </w:style>
  <w:style w:type="paragraph" w:customStyle="1" w:styleId="24">
    <w:name w:val="Обычный2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2023-08-16T12:44:00Z</cp:lastPrinted>
  <dcterms:created xsi:type="dcterms:W3CDTF">2023-07-11T08:09:00Z</dcterms:created>
  <dcterms:modified xsi:type="dcterms:W3CDTF">2023-08-16T12:44:00Z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7AC1C2E683A5468F857B8FB4D783EBED</vt:lpwstr>
  </property>
</Properties>
</file>