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7127D8" w:rsidRDefault="00BB515E" w:rsidP="00254D83">
      <w:pPr>
        <w:jc w:val="center"/>
        <w:rPr>
          <w:rFonts w:asciiTheme="minorHAnsi" w:hAnsiTheme="minorHAns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CF46972" wp14:editId="677E0245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68" w:rsidRPr="00FA383D" w:rsidRDefault="00407568" w:rsidP="00254D83">
      <w:pPr>
        <w:jc w:val="center"/>
        <w:rPr>
          <w:rFonts w:ascii="Calibri" w:hAnsi="Calibri"/>
          <w:sz w:val="20"/>
        </w:rPr>
      </w:pP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970295">
        <w:rPr>
          <w:sz w:val="28"/>
          <w:szCs w:val="28"/>
        </w:rPr>
        <w:t>07 липня</w:t>
      </w:r>
      <w:r w:rsidRPr="00FA383D">
        <w:rPr>
          <w:sz w:val="28"/>
          <w:szCs w:val="28"/>
        </w:rPr>
        <w:t xml:space="preserve"> 202</w:t>
      </w:r>
      <w:r w:rsidR="007127D8">
        <w:rPr>
          <w:sz w:val="28"/>
          <w:szCs w:val="28"/>
        </w:rPr>
        <w:t>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970295">
        <w:rPr>
          <w:sz w:val="28"/>
          <w:szCs w:val="28"/>
        </w:rPr>
        <w:t>180</w:t>
      </w:r>
    </w:p>
    <w:p w:rsidR="00254D83" w:rsidRPr="00FA383D" w:rsidRDefault="00254D83" w:rsidP="00254D83">
      <w:pPr>
        <w:jc w:val="both"/>
        <w:rPr>
          <w:sz w:val="28"/>
          <w:szCs w:val="28"/>
        </w:rPr>
      </w:pPr>
    </w:p>
    <w:p w:rsidR="00254D83" w:rsidRPr="00254D83" w:rsidRDefault="00254D83" w:rsidP="007449B8">
      <w:pPr>
        <w:tabs>
          <w:tab w:val="left" w:pos="3544"/>
        </w:tabs>
        <w:ind w:right="6235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</w:t>
      </w:r>
      <w:r w:rsidR="003C5A79">
        <w:rPr>
          <w:b/>
          <w:sz w:val="28"/>
          <w:szCs w:val="28"/>
        </w:rPr>
        <w:t xml:space="preserve">утворення комісії </w:t>
      </w:r>
      <w:r w:rsidR="007449B8">
        <w:rPr>
          <w:b/>
          <w:sz w:val="28"/>
          <w:szCs w:val="28"/>
        </w:rPr>
        <w:t xml:space="preserve">               </w:t>
      </w:r>
      <w:r w:rsidR="003C5A79">
        <w:rPr>
          <w:b/>
          <w:sz w:val="28"/>
          <w:szCs w:val="28"/>
        </w:rPr>
        <w:t xml:space="preserve">з </w:t>
      </w:r>
      <w:r w:rsidR="004623E8">
        <w:rPr>
          <w:b/>
          <w:sz w:val="28"/>
          <w:szCs w:val="28"/>
        </w:rPr>
        <w:t xml:space="preserve">питань </w:t>
      </w:r>
      <w:r w:rsidR="003C5A79">
        <w:rPr>
          <w:b/>
          <w:sz w:val="28"/>
          <w:szCs w:val="28"/>
        </w:rPr>
        <w:t xml:space="preserve">придбання </w:t>
      </w:r>
      <w:r w:rsidR="007449B8">
        <w:rPr>
          <w:b/>
          <w:sz w:val="28"/>
          <w:szCs w:val="28"/>
        </w:rPr>
        <w:t xml:space="preserve"> матеріально-технічних та </w:t>
      </w:r>
      <w:r w:rsidR="003C5A79">
        <w:rPr>
          <w:b/>
          <w:sz w:val="28"/>
          <w:szCs w:val="28"/>
        </w:rPr>
        <w:t>автотранспортних засобів</w:t>
      </w:r>
    </w:p>
    <w:p w:rsidR="00254D83" w:rsidRPr="00FA383D" w:rsidRDefault="00254D83" w:rsidP="00254D83">
      <w:pPr>
        <w:jc w:val="both"/>
        <w:rPr>
          <w:sz w:val="28"/>
          <w:szCs w:val="28"/>
        </w:rPr>
      </w:pPr>
    </w:p>
    <w:p w:rsidR="000A66C9" w:rsidRDefault="000A66C9">
      <w:pPr>
        <w:rPr>
          <w:sz w:val="28"/>
          <w:szCs w:val="28"/>
        </w:rPr>
      </w:pPr>
    </w:p>
    <w:p w:rsidR="00254D83" w:rsidRDefault="00254D83" w:rsidP="0009636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розпорядження Ніжинської районної військової адміністрації від 28.02.2022 №11 «Про забезпечення оборони міста Ніжина»,</w:t>
      </w:r>
      <w:r>
        <w:rPr>
          <w:sz w:val="28"/>
          <w:szCs w:val="28"/>
        </w:rPr>
        <w:t xml:space="preserve"> </w:t>
      </w:r>
      <w:r w:rsidR="003C5A79">
        <w:rPr>
          <w:sz w:val="28"/>
          <w:szCs w:val="28"/>
        </w:rPr>
        <w:t xml:space="preserve">та у зв’язку з службовою необхідністю,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254D83" w:rsidRDefault="00254D83" w:rsidP="00096367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A79">
        <w:rPr>
          <w:sz w:val="28"/>
          <w:szCs w:val="28"/>
        </w:rPr>
        <w:t xml:space="preserve">Утворити комісію з </w:t>
      </w:r>
      <w:r w:rsidR="004623E8">
        <w:rPr>
          <w:sz w:val="28"/>
          <w:szCs w:val="28"/>
        </w:rPr>
        <w:t xml:space="preserve">питань </w:t>
      </w:r>
      <w:r w:rsidR="003C5A79">
        <w:rPr>
          <w:sz w:val="28"/>
          <w:szCs w:val="28"/>
        </w:rPr>
        <w:t xml:space="preserve">придбання </w:t>
      </w:r>
      <w:r w:rsidR="007449B8">
        <w:rPr>
          <w:sz w:val="28"/>
          <w:szCs w:val="28"/>
        </w:rPr>
        <w:t xml:space="preserve">матеріально-технічних та </w:t>
      </w:r>
      <w:r w:rsidR="003C5A79">
        <w:rPr>
          <w:sz w:val="28"/>
          <w:szCs w:val="28"/>
        </w:rPr>
        <w:t>автотранспортних засобів для потреб Збройних Сил України, Національної гвардії України, та інши</w:t>
      </w:r>
      <w:r w:rsidR="00BB515E">
        <w:rPr>
          <w:sz w:val="28"/>
          <w:szCs w:val="28"/>
        </w:rPr>
        <w:t>х</w:t>
      </w:r>
      <w:r w:rsidR="003C5A79">
        <w:rPr>
          <w:sz w:val="28"/>
          <w:szCs w:val="28"/>
        </w:rPr>
        <w:t xml:space="preserve"> військови</w:t>
      </w:r>
      <w:r w:rsidR="00BB515E">
        <w:rPr>
          <w:sz w:val="28"/>
          <w:szCs w:val="28"/>
        </w:rPr>
        <w:t>х</w:t>
      </w:r>
      <w:r w:rsidR="003C5A79">
        <w:rPr>
          <w:sz w:val="28"/>
          <w:szCs w:val="28"/>
        </w:rPr>
        <w:t xml:space="preserve"> формуван</w:t>
      </w:r>
      <w:r w:rsidR="00BB515E">
        <w:rPr>
          <w:sz w:val="28"/>
          <w:szCs w:val="28"/>
        </w:rPr>
        <w:t>ь</w:t>
      </w:r>
      <w:r w:rsidR="003C5A79">
        <w:rPr>
          <w:sz w:val="28"/>
          <w:szCs w:val="28"/>
        </w:rPr>
        <w:t xml:space="preserve"> </w:t>
      </w:r>
      <w:r w:rsidR="004623E8">
        <w:rPr>
          <w:sz w:val="28"/>
          <w:szCs w:val="28"/>
        </w:rPr>
        <w:t>утворени</w:t>
      </w:r>
      <w:r w:rsidR="007449B8">
        <w:rPr>
          <w:sz w:val="28"/>
          <w:szCs w:val="28"/>
        </w:rPr>
        <w:t>х</w:t>
      </w:r>
      <w:r w:rsidR="003C5A79">
        <w:rPr>
          <w:sz w:val="28"/>
          <w:szCs w:val="28"/>
        </w:rPr>
        <w:t xml:space="preserve"> відповідно до чинного законодавства у складі що додається (додаток 1)</w:t>
      </w:r>
      <w:r w:rsidR="00ED47BD">
        <w:rPr>
          <w:sz w:val="28"/>
          <w:szCs w:val="28"/>
        </w:rPr>
        <w:t>.</w:t>
      </w:r>
    </w:p>
    <w:p w:rsidR="00ED47BD" w:rsidRDefault="00ED47BD" w:rsidP="00096367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096367" w:rsidRDefault="00096367" w:rsidP="00096367">
      <w:pPr>
        <w:jc w:val="both"/>
        <w:rPr>
          <w:sz w:val="28"/>
          <w:szCs w:val="28"/>
        </w:rPr>
      </w:pPr>
    </w:p>
    <w:p w:rsidR="00096367" w:rsidRDefault="00096367" w:rsidP="00096367">
      <w:pPr>
        <w:jc w:val="both"/>
        <w:rPr>
          <w:sz w:val="28"/>
          <w:szCs w:val="28"/>
        </w:rPr>
      </w:pPr>
    </w:p>
    <w:p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3C5A79" w:rsidRDefault="003C5A79" w:rsidP="003C5A79">
      <w:pPr>
        <w:ind w:left="6379"/>
        <w:rPr>
          <w:szCs w:val="24"/>
        </w:rPr>
      </w:pPr>
      <w:r>
        <w:rPr>
          <w:szCs w:val="24"/>
        </w:rPr>
        <w:lastRenderedPageBreak/>
        <w:t xml:space="preserve">Додаток 1 </w:t>
      </w:r>
    </w:p>
    <w:p w:rsidR="003C5A79" w:rsidRDefault="003C5A79" w:rsidP="003C5A79">
      <w:pPr>
        <w:ind w:left="6379"/>
        <w:rPr>
          <w:szCs w:val="24"/>
        </w:rPr>
      </w:pPr>
      <w:r>
        <w:rPr>
          <w:szCs w:val="24"/>
        </w:rPr>
        <w:t xml:space="preserve">до рішення виконавчого комітету Ніжинської міської ради </w:t>
      </w:r>
    </w:p>
    <w:p w:rsidR="009A7992" w:rsidRPr="003C5A79" w:rsidRDefault="003C5A79" w:rsidP="003C5A79">
      <w:pPr>
        <w:ind w:left="6379"/>
        <w:rPr>
          <w:szCs w:val="24"/>
        </w:rPr>
      </w:pPr>
      <w:r>
        <w:rPr>
          <w:szCs w:val="24"/>
        </w:rPr>
        <w:t xml:space="preserve">від </w:t>
      </w:r>
      <w:r w:rsidR="00970295">
        <w:rPr>
          <w:szCs w:val="24"/>
        </w:rPr>
        <w:t>07.07.2022</w:t>
      </w:r>
      <w:r>
        <w:rPr>
          <w:szCs w:val="24"/>
        </w:rPr>
        <w:t xml:space="preserve"> № </w:t>
      </w:r>
      <w:r w:rsidR="00970295">
        <w:rPr>
          <w:szCs w:val="24"/>
        </w:rPr>
        <w:t>180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9A7992" w:rsidRDefault="009D6DCD" w:rsidP="009D6DC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СКЛАД</w:t>
      </w:r>
    </w:p>
    <w:p w:rsidR="009D6DCD" w:rsidRDefault="009D6DCD" w:rsidP="009D6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з </w:t>
      </w:r>
      <w:r w:rsidR="003B3184">
        <w:rPr>
          <w:sz w:val="28"/>
          <w:szCs w:val="28"/>
        </w:rPr>
        <w:t xml:space="preserve">питань </w:t>
      </w:r>
      <w:r>
        <w:rPr>
          <w:sz w:val="28"/>
          <w:szCs w:val="28"/>
        </w:rPr>
        <w:t>придбання автотранспортних засобів для потреб Збройних Сил України, Національної гвардії України та інших військових формувань утворених відповідно чинного законодавства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9D6DCD" w:rsidRPr="004623E8" w:rsidRDefault="009D6DCD" w:rsidP="007449B8">
      <w:pPr>
        <w:spacing w:after="120"/>
        <w:ind w:firstLine="851"/>
        <w:rPr>
          <w:sz w:val="28"/>
          <w:szCs w:val="28"/>
          <w:u w:val="single"/>
        </w:rPr>
      </w:pPr>
      <w:r w:rsidRPr="004623E8">
        <w:rPr>
          <w:sz w:val="28"/>
          <w:szCs w:val="28"/>
          <w:u w:val="single"/>
        </w:rPr>
        <w:t xml:space="preserve">Голова комісії: </w:t>
      </w:r>
    </w:p>
    <w:p w:rsidR="009A7992" w:rsidRDefault="009D6DCD" w:rsidP="004623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Юрій ХОМЕНКО.</w:t>
      </w:r>
    </w:p>
    <w:p w:rsidR="009D6DCD" w:rsidRPr="004623E8" w:rsidRDefault="007449B8" w:rsidP="007449B8">
      <w:pPr>
        <w:spacing w:before="120"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Заступник голови комісії:</w:t>
      </w:r>
    </w:p>
    <w:p w:rsidR="007449B8" w:rsidRDefault="009D6DCD" w:rsidP="004623E8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</w:rPr>
        <w:t>Перший заступник міського голови з питань діяльності виконав</w:t>
      </w:r>
      <w:r w:rsidR="007449B8">
        <w:rPr>
          <w:sz w:val="28"/>
          <w:szCs w:val="28"/>
        </w:rPr>
        <w:t>чих органів ради Федір ВОВЧЕНКО.</w:t>
      </w:r>
      <w:r w:rsidR="007449B8" w:rsidRPr="007449B8">
        <w:rPr>
          <w:sz w:val="28"/>
          <w:szCs w:val="28"/>
          <w:u w:val="single"/>
        </w:rPr>
        <w:t xml:space="preserve"> </w:t>
      </w:r>
    </w:p>
    <w:p w:rsidR="009D6DCD" w:rsidRDefault="007449B8" w:rsidP="007449B8">
      <w:pPr>
        <w:spacing w:before="120" w:after="120"/>
        <w:ind w:firstLine="851"/>
        <w:rPr>
          <w:sz w:val="28"/>
          <w:szCs w:val="28"/>
        </w:rPr>
      </w:pPr>
      <w:r w:rsidRPr="004623E8">
        <w:rPr>
          <w:sz w:val="28"/>
          <w:szCs w:val="28"/>
          <w:u w:val="single"/>
        </w:rPr>
        <w:t>Члени комісії:</w:t>
      </w:r>
    </w:p>
    <w:p w:rsidR="009D6DCD" w:rsidRDefault="009D6DCD" w:rsidP="004623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 забезпечення В’ячеслав ЛЕГА;</w:t>
      </w:r>
    </w:p>
    <w:p w:rsidR="009D6DCD" w:rsidRDefault="004623E8" w:rsidP="004623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 Наталія ЄФІМЕНКО;</w:t>
      </w:r>
    </w:p>
    <w:p w:rsidR="004623E8" w:rsidRDefault="004623E8" w:rsidP="004623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Ніжинської міської ради Людмила ПИСАРЕНКО;</w:t>
      </w:r>
    </w:p>
    <w:p w:rsidR="004623E8" w:rsidRDefault="004623E8" w:rsidP="004623E8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з питань надзвичайних ситуацій цивільного захисту населення оборонної та мобілізаційної роботи Ігор ОВЧАРЕНКО.</w:t>
      </w:r>
    </w:p>
    <w:p w:rsidR="009D6DCD" w:rsidRPr="004623E8" w:rsidRDefault="004623E8" w:rsidP="007449B8">
      <w:pPr>
        <w:spacing w:before="120" w:after="120"/>
        <w:ind w:firstLine="851"/>
        <w:rPr>
          <w:sz w:val="28"/>
          <w:szCs w:val="28"/>
          <w:u w:val="single"/>
        </w:rPr>
      </w:pPr>
      <w:r w:rsidRPr="004623E8">
        <w:rPr>
          <w:sz w:val="28"/>
          <w:szCs w:val="28"/>
          <w:u w:val="single"/>
        </w:rPr>
        <w:t>Секретар комісії:</w:t>
      </w:r>
    </w:p>
    <w:p w:rsidR="009A7992" w:rsidRDefault="004623E8" w:rsidP="004623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та інвестиційної діяльності Тетяна ГАВРИШ.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4623E8" w:rsidRDefault="004623E8" w:rsidP="009A7992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9A7992" w:rsidRDefault="004623E8" w:rsidP="009A7992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Федір ВОВЧЕНКО</w:t>
      </w: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4623E8" w:rsidRDefault="004623E8" w:rsidP="009A7992">
      <w:pPr>
        <w:jc w:val="center"/>
        <w:rPr>
          <w:b/>
          <w:sz w:val="28"/>
          <w:szCs w:val="28"/>
        </w:rPr>
      </w:pP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9A7992" w:rsidRDefault="009A7992" w:rsidP="004623E8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4623E8" w:rsidRPr="00254D83">
        <w:rPr>
          <w:b/>
          <w:sz w:val="28"/>
          <w:szCs w:val="28"/>
        </w:rPr>
        <w:t xml:space="preserve">Про </w:t>
      </w:r>
      <w:r w:rsidR="004623E8">
        <w:rPr>
          <w:b/>
          <w:sz w:val="28"/>
          <w:szCs w:val="28"/>
        </w:rPr>
        <w:t xml:space="preserve">утворення комісії з </w:t>
      </w:r>
      <w:r w:rsidR="003B3184">
        <w:rPr>
          <w:b/>
          <w:sz w:val="28"/>
          <w:szCs w:val="28"/>
        </w:rPr>
        <w:t xml:space="preserve">питань </w:t>
      </w:r>
      <w:r w:rsidR="004623E8">
        <w:rPr>
          <w:b/>
          <w:sz w:val="28"/>
          <w:szCs w:val="28"/>
        </w:rPr>
        <w:t xml:space="preserve">придбання </w:t>
      </w:r>
      <w:r w:rsidR="007449B8">
        <w:rPr>
          <w:b/>
          <w:sz w:val="28"/>
          <w:szCs w:val="28"/>
        </w:rPr>
        <w:t xml:space="preserve">матеріально-технічних та </w:t>
      </w:r>
      <w:r w:rsidR="004623E8">
        <w:rPr>
          <w:b/>
          <w:sz w:val="28"/>
          <w:szCs w:val="28"/>
        </w:rPr>
        <w:t>автотранспортних засобів</w:t>
      </w:r>
      <w:r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</w:t>
      </w:r>
      <w:r w:rsidR="004623E8">
        <w:rPr>
          <w:noProof/>
          <w:sz w:val="28"/>
        </w:rPr>
        <w:t xml:space="preserve">утворюється </w:t>
      </w:r>
      <w:r w:rsidR="003B3184">
        <w:rPr>
          <w:noProof/>
          <w:sz w:val="28"/>
        </w:rPr>
        <w:t xml:space="preserve">комісія                   </w:t>
      </w:r>
      <w:r w:rsidR="003B3184" w:rsidRPr="003B3184">
        <w:rPr>
          <w:sz w:val="28"/>
          <w:szCs w:val="28"/>
        </w:rPr>
        <w:t xml:space="preserve">з питань </w:t>
      </w:r>
      <w:r w:rsidR="007449B8">
        <w:rPr>
          <w:sz w:val="28"/>
          <w:szCs w:val="28"/>
        </w:rPr>
        <w:t>придбання матеріально-технічних та</w:t>
      </w:r>
      <w:r w:rsidR="003B3184" w:rsidRPr="003B3184">
        <w:rPr>
          <w:sz w:val="28"/>
          <w:szCs w:val="28"/>
        </w:rPr>
        <w:t xml:space="preserve"> автотранспортних засобів</w:t>
      </w:r>
      <w:r w:rsidR="003B3184">
        <w:rPr>
          <w:sz w:val="28"/>
          <w:szCs w:val="28"/>
        </w:rPr>
        <w:t xml:space="preserve"> для потреб Збройних Сил України, Національної гвардії України та інших військових формувань утворених відповідно чинного законодавства</w:t>
      </w:r>
      <w:r>
        <w:rPr>
          <w:noProof/>
          <w:sz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розпорядження Ніжинської районної військової адміністрації від 28.02.2022 №11 «Про забезпечення оборони міста Ніжина»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2022 році </w:t>
      </w:r>
      <w:r w:rsidR="009A7992" w:rsidRPr="003B3184">
        <w:rPr>
          <w:b/>
          <w:sz w:val="28"/>
          <w:szCs w:val="28"/>
        </w:rPr>
        <w:t>не передбачає</w:t>
      </w:r>
      <w:r w:rsidR="009A7992">
        <w:rPr>
          <w:sz w:val="28"/>
          <w:szCs w:val="28"/>
        </w:rPr>
        <w:t xml:space="preserve"> </w:t>
      </w:r>
      <w:r w:rsidR="009A7992">
        <w:rPr>
          <w:b/>
          <w:sz w:val="28"/>
          <w:szCs w:val="28"/>
        </w:rPr>
        <w:t>збільшення</w:t>
      </w:r>
      <w:r w:rsidR="009A7992">
        <w:rPr>
          <w:sz w:val="28"/>
          <w:szCs w:val="28"/>
        </w:rPr>
        <w:t xml:space="preserve"> видатків з міського бюджету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Утворення комісії </w:t>
      </w:r>
      <w:r w:rsidRPr="003B3184">
        <w:rPr>
          <w:sz w:val="28"/>
          <w:szCs w:val="28"/>
        </w:rPr>
        <w:t xml:space="preserve">з питань придбання </w:t>
      </w:r>
      <w:r w:rsidR="00407568">
        <w:rPr>
          <w:sz w:val="28"/>
          <w:szCs w:val="28"/>
        </w:rPr>
        <w:t xml:space="preserve">матеріально-технічних та </w:t>
      </w:r>
      <w:r w:rsidRPr="003B3184">
        <w:rPr>
          <w:sz w:val="28"/>
          <w:szCs w:val="28"/>
        </w:rPr>
        <w:t>автотранспортних засобів</w:t>
      </w:r>
      <w:r>
        <w:rPr>
          <w:sz w:val="28"/>
          <w:szCs w:val="28"/>
        </w:rPr>
        <w:t xml:space="preserve"> для потреб Збройних Сил України, Національної гвардії України та інших військових формувань утворених відповідно чинного законодавства</w:t>
      </w:r>
      <w:r w:rsidR="009A7992">
        <w:rPr>
          <w:sz w:val="28"/>
          <w:szCs w:val="28"/>
        </w:rPr>
        <w:t xml:space="preserve">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</w:t>
      </w:r>
    </w:p>
    <w:p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9A7992" w:rsidRDefault="009A7992" w:rsidP="009A7992">
      <w:pPr>
        <w:rPr>
          <w:b/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C848C9" w:rsidRDefault="00C848C9" w:rsidP="009A7992">
      <w:pPr>
        <w:rPr>
          <w:sz w:val="28"/>
          <w:szCs w:val="28"/>
        </w:rPr>
      </w:pPr>
    </w:p>
    <w:p w:rsidR="00C848C9" w:rsidRDefault="00C848C9" w:rsidP="009A7992">
      <w:pPr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ПОДАЄ:</w:t>
      </w:r>
    </w:p>
    <w:p w:rsidR="00C848C9" w:rsidRDefault="00C848C9" w:rsidP="00C848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3B3184" w:rsidRDefault="003B3184" w:rsidP="00C848C9">
      <w:pPr>
        <w:jc w:val="both"/>
        <w:rPr>
          <w:sz w:val="28"/>
          <w:szCs w:val="28"/>
        </w:rPr>
      </w:pPr>
      <w:bookmarkStart w:id="0" w:name="_GoBack"/>
      <w:bookmarkEnd w:id="0"/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                            Наталія ЄФІМЕНКО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96367"/>
    <w:rsid w:val="000A66C9"/>
    <w:rsid w:val="001B015C"/>
    <w:rsid w:val="00254D83"/>
    <w:rsid w:val="00264760"/>
    <w:rsid w:val="002D3B1A"/>
    <w:rsid w:val="003B3184"/>
    <w:rsid w:val="003C5A79"/>
    <w:rsid w:val="00407568"/>
    <w:rsid w:val="004623E8"/>
    <w:rsid w:val="00692A7D"/>
    <w:rsid w:val="007127D8"/>
    <w:rsid w:val="007205A4"/>
    <w:rsid w:val="007449B8"/>
    <w:rsid w:val="00766216"/>
    <w:rsid w:val="007714AC"/>
    <w:rsid w:val="008D58D2"/>
    <w:rsid w:val="00970295"/>
    <w:rsid w:val="009A7992"/>
    <w:rsid w:val="009D6DCD"/>
    <w:rsid w:val="00BB515E"/>
    <w:rsid w:val="00C848C9"/>
    <w:rsid w:val="00CD3B78"/>
    <w:rsid w:val="00D35356"/>
    <w:rsid w:val="00D5711E"/>
    <w:rsid w:val="00DB4472"/>
    <w:rsid w:val="00E63D3E"/>
    <w:rsid w:val="00EA0C8D"/>
    <w:rsid w:val="00ED47BD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Игор</cp:lastModifiedBy>
  <cp:revision>14</cp:revision>
  <cp:lastPrinted>2022-07-07T11:18:00Z</cp:lastPrinted>
  <dcterms:created xsi:type="dcterms:W3CDTF">2022-07-06T08:58:00Z</dcterms:created>
  <dcterms:modified xsi:type="dcterms:W3CDTF">2022-07-07T12:29:00Z</dcterms:modified>
</cp:coreProperties>
</file>