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DF5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5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285B0C" w:rsidRDefault="00CA252C" w:rsidP="00DF515D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DF515D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DF5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F51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30-10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5"/>
        <w:gridCol w:w="2439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285B0C" w:rsidRPr="00285B0C" w:rsidRDefault="00285B0C" w:rsidP="00285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балансовий облік майна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bookmarkStart w:id="1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</w:t>
      </w:r>
      <w:bookmarkStart w:id="2" w:name="_Hlk71802318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«Ніжинський міський центр первинної медико-санітарної допомоги»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07.05.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2021року       № 01-08/327</w:t>
      </w:r>
      <w:r w:rsidR="00DC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 від Управління комунального</w:t>
      </w:r>
      <w:r w:rsidR="00A8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14.05.2021 року </w:t>
      </w:r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>№ 01-14/532</w:t>
      </w:r>
      <w:bookmarkEnd w:id="1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32CDA" w:rsidRDefault="00CA252C" w:rsidP="00232C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>
        <w:rPr>
          <w:sz w:val="28"/>
          <w:szCs w:val="28"/>
          <w:lang w:val="uk-UA"/>
        </w:rPr>
        <w:t xml:space="preserve"> </w:t>
      </w:r>
      <w:bookmarkStart w:id="6" w:name="_Hlk72160986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</w:t>
      </w:r>
      <w:bookmarkEnd w:id="4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Ніжинський міський центр первинної медико-санітарної допомоги»</w:t>
      </w:r>
      <w:bookmarkEnd w:id="5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б:</w:t>
      </w:r>
    </w:p>
    <w:p w:rsidR="0004391F" w:rsidRDefault="0004391F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71803218"/>
      <w:bookmarkStart w:id="8" w:name="_Hlk71802705"/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Богдан (ВАЗ-211040) державний № СВ 8224 ВН (2014 року випуску), первісна вартість 92 167,00 грн., первісна вартість за вирахуванням ліквідаційної вартості складає 91 706,17 грн., сума зносу  складає 7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705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167">
        <w:rPr>
          <w:rFonts w:ascii="Times New Roman" w:hAnsi="Times New Roman" w:cs="Times New Roman"/>
          <w:sz w:val="28"/>
          <w:szCs w:val="28"/>
          <w:lang w:val="uk-UA"/>
        </w:rPr>
        <w:t>коврик</w:t>
      </w:r>
      <w:proofErr w:type="spellEnd"/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167">
        <w:rPr>
          <w:rFonts w:ascii="Times New Roman" w:hAnsi="Times New Roman" w:cs="Times New Roman"/>
          <w:sz w:val="28"/>
          <w:szCs w:val="28"/>
          <w:lang w:val="uk-UA"/>
        </w:rPr>
        <w:t>салона</w:t>
      </w:r>
      <w:proofErr w:type="spellEnd"/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ВАЗ – 211040, первісною вартістю 495,00 грн., сума зносу на кінець травня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247,50 грн.</w:t>
      </w:r>
    </w:p>
    <w:p w:rsidR="007F5880" w:rsidRDefault="007F5880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Зняти з балансового обліку </w:t>
      </w:r>
      <w:r w:rsidR="007F5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некомерційного підприємства «Ніжинський міський центр первинної медико-санітарної допомоги» </w:t>
      </w:r>
      <w:r w:rsidR="007F5775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775">
        <w:rPr>
          <w:rFonts w:ascii="Times New Roman" w:hAnsi="Times New Roman" w:cs="Times New Roman"/>
          <w:sz w:val="28"/>
          <w:lang w:val="uk-UA"/>
        </w:rPr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>Управлінням житлово-комунального господарства та будівництва Ніжинської міської ради автотранспортний засіб:</w:t>
      </w:r>
    </w:p>
    <w:bookmarkEnd w:id="7"/>
    <w:bookmarkEnd w:id="8"/>
    <w:p w:rsidR="001F16D8" w:rsidRDefault="0074393A" w:rsidP="001F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Богдан (ВАЗ-211040) державний № СВ 8219 ВН (2014 року випуску), первісна вартість 92 166,00 грн., первісна вартість за вирахуванням ліквідаційної вартості складає 91 705,17 грн., сума зносу  складає 7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703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15D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16D8" w:rsidRPr="001F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6D8">
        <w:rPr>
          <w:rFonts w:ascii="Times New Roman" w:hAnsi="Times New Roman" w:cs="Times New Roman"/>
          <w:sz w:val="28"/>
          <w:szCs w:val="28"/>
          <w:lang w:val="uk-UA"/>
        </w:rPr>
        <w:t>коврик</w:t>
      </w:r>
      <w:proofErr w:type="spellEnd"/>
      <w:r w:rsidR="001F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6D8">
        <w:rPr>
          <w:rFonts w:ascii="Times New Roman" w:hAnsi="Times New Roman" w:cs="Times New Roman"/>
          <w:sz w:val="28"/>
          <w:szCs w:val="28"/>
          <w:lang w:val="uk-UA"/>
        </w:rPr>
        <w:t>салона</w:t>
      </w:r>
      <w:proofErr w:type="spellEnd"/>
      <w:r w:rsidR="001F16D8">
        <w:rPr>
          <w:rFonts w:ascii="Times New Roman" w:hAnsi="Times New Roman" w:cs="Times New Roman"/>
          <w:sz w:val="28"/>
          <w:szCs w:val="28"/>
          <w:lang w:val="uk-UA"/>
        </w:rPr>
        <w:t xml:space="preserve"> ВАЗ – 211040, первісною вартістю 495,00 грн., сума зносу на кінець травня2021 року складає 247,50 грн.</w:t>
      </w:r>
    </w:p>
    <w:bookmarkEnd w:id="3"/>
    <w:p w:rsidR="001F55D7" w:rsidRDefault="007F5775" w:rsidP="001F5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няти з балансового обліку 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>Управлінням житлово-комунального господарства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безоплатно передати на баланс комунального некомерційного підприємства                           «Стоматологічна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автотранспортний засіб:</w:t>
      </w:r>
    </w:p>
    <w:p w:rsidR="001F55D7" w:rsidRDefault="001F55D7" w:rsidP="001F5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ВАЗ-21070 державний № СВ 1826 АС (2006 року випуску), первісна вартість 29 337,00 грн., сума зносу на кінець травня місяця складає 29 337,00 грн.</w:t>
      </w:r>
    </w:p>
    <w:p w:rsidR="00A25E3E" w:rsidRPr="0080636A" w:rsidRDefault="007F5775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«Ніжинський міський центр первинної медико-санітарної допомоги»,</w:t>
      </w:r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некомерційному підприємству «Стоматологічна поліклініка»,</w:t>
      </w:r>
      <w:r w:rsidR="00F25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 Ніжинської міської ради та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та будівництва 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автотранспортних засобів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13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D13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D13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3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D13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3BF5" w:rsidRDefault="00D13BF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D13BF5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9" w:name="_GoBack"/>
      <w:bookmarkEnd w:id="9"/>
    </w:p>
    <w:sectPr w:rsidR="004F6DFA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B21F7"/>
    <w:rsid w:val="003F6A22"/>
    <w:rsid w:val="00450D93"/>
    <w:rsid w:val="0048615B"/>
    <w:rsid w:val="004A7515"/>
    <w:rsid w:val="004C1E51"/>
    <w:rsid w:val="004F6DFA"/>
    <w:rsid w:val="005378AB"/>
    <w:rsid w:val="005D5EE3"/>
    <w:rsid w:val="0067695B"/>
    <w:rsid w:val="006C6490"/>
    <w:rsid w:val="006F4EB7"/>
    <w:rsid w:val="00724877"/>
    <w:rsid w:val="0074393A"/>
    <w:rsid w:val="007E3C2E"/>
    <w:rsid w:val="007F0F56"/>
    <w:rsid w:val="007F5775"/>
    <w:rsid w:val="007F5880"/>
    <w:rsid w:val="0080636A"/>
    <w:rsid w:val="008556AF"/>
    <w:rsid w:val="0086690A"/>
    <w:rsid w:val="008C703A"/>
    <w:rsid w:val="008E2FCE"/>
    <w:rsid w:val="00924DC1"/>
    <w:rsid w:val="00950013"/>
    <w:rsid w:val="00961176"/>
    <w:rsid w:val="00974101"/>
    <w:rsid w:val="00985107"/>
    <w:rsid w:val="00A25E3E"/>
    <w:rsid w:val="00A82101"/>
    <w:rsid w:val="00AF4AB0"/>
    <w:rsid w:val="00B442DB"/>
    <w:rsid w:val="00B52B2A"/>
    <w:rsid w:val="00B56B39"/>
    <w:rsid w:val="00B620B5"/>
    <w:rsid w:val="00B67B5A"/>
    <w:rsid w:val="00BA0DB2"/>
    <w:rsid w:val="00BA4528"/>
    <w:rsid w:val="00BD1213"/>
    <w:rsid w:val="00BD75ED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13BF5"/>
    <w:rsid w:val="00DA556A"/>
    <w:rsid w:val="00DC2B9F"/>
    <w:rsid w:val="00DC735D"/>
    <w:rsid w:val="00DE254B"/>
    <w:rsid w:val="00DF515D"/>
    <w:rsid w:val="00E94BCB"/>
    <w:rsid w:val="00EB2B5D"/>
    <w:rsid w:val="00EC7167"/>
    <w:rsid w:val="00F161FC"/>
    <w:rsid w:val="00F256E1"/>
    <w:rsid w:val="00F609C7"/>
    <w:rsid w:val="00F8054B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18C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2021-05-17T13:31:00Z</cp:lastPrinted>
  <dcterms:created xsi:type="dcterms:W3CDTF">2021-06-04T07:12:00Z</dcterms:created>
  <dcterms:modified xsi:type="dcterms:W3CDTF">2021-06-04T07:25:00Z</dcterms:modified>
</cp:coreProperties>
</file>