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6D03" w14:textId="77777777" w:rsidR="001E66AB" w:rsidRDefault="001E66AB" w:rsidP="00E5036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B0039A" w14:textId="77777777" w:rsidR="00E50368" w:rsidRPr="009417D1" w:rsidRDefault="006E560B" w:rsidP="00BA53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7D1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4A86F9FF" w14:textId="77777777" w:rsidR="009417D1" w:rsidRPr="009417D1" w:rsidRDefault="00BA537E" w:rsidP="00BA53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 Н</w:t>
      </w:r>
      <w:r w:rsidR="006E560B" w:rsidRPr="009417D1">
        <w:rPr>
          <w:rFonts w:ascii="Times New Roman" w:hAnsi="Times New Roman" w:cs="Times New Roman"/>
          <w:b/>
          <w:sz w:val="28"/>
          <w:szCs w:val="28"/>
          <w:lang w:val="uk-UA"/>
        </w:rPr>
        <w:t>іжин</w:t>
      </w:r>
      <w:r w:rsidR="009417D1" w:rsidRPr="00941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ський міський молодіжний центр </w:t>
      </w:r>
    </w:p>
    <w:p w14:paraId="37317751" w14:textId="77777777" w:rsidR="006E560B" w:rsidRDefault="009417D1" w:rsidP="00BA537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7D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6E560B" w:rsidRPr="009417D1">
        <w:rPr>
          <w:rFonts w:ascii="Times New Roman" w:hAnsi="Times New Roman" w:cs="Times New Roman"/>
          <w:b/>
          <w:sz w:val="28"/>
          <w:szCs w:val="28"/>
          <w:lang w:val="uk-UA"/>
        </w:rPr>
        <w:t>іжинської міської ради Чернігівської області</w:t>
      </w:r>
    </w:p>
    <w:p w14:paraId="7FBB236E" w14:textId="77777777" w:rsidR="00BA537E" w:rsidRPr="009417D1" w:rsidRDefault="00BA537E" w:rsidP="00BA537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2020 рік</w:t>
      </w:r>
    </w:p>
    <w:p w14:paraId="494B3E54" w14:textId="77777777" w:rsidR="00657449" w:rsidRPr="00841F61" w:rsidRDefault="00657449" w:rsidP="00657449">
      <w:pPr>
        <w:pStyle w:val="a7"/>
        <w:shd w:val="clear" w:color="auto" w:fill="FFFFFF"/>
        <w:tabs>
          <w:tab w:val="left" w:pos="426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Комунальний заклад </w:t>
      </w:r>
      <w:r w:rsidRPr="000607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Ніжинський міський молодіжний центр Ніжинської міської ради Чернігівської області</w:t>
      </w:r>
      <w:r w:rsidRPr="002A7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заклад, метою діяльності якого є вирішення питань соціального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становлення та розвитку молоді, зокрема</w:t>
      </w:r>
      <w:r w:rsidRPr="006574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сприяння: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74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соціалізації та самореалізації молоді; інтелектуальному, моральному, духовному розвитку молоді, реалізації її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74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творчого потенціалу; національно-патріотичному вихованню молоді;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74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популяризації здорового способу життя молоді; працевлаштуванню молоді та зайнятості у вільний час, молодіжному підприємництву; забезпеченню громадянської освіти молоді та розвитку волонтерства; </w:t>
      </w:r>
      <w:r w:rsidRPr="00841F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підвищенню рівня мобільності молоді.</w:t>
      </w:r>
    </w:p>
    <w:p w14:paraId="66A2F0A8" w14:textId="77777777" w:rsidR="006E560B" w:rsidRPr="00BE1DFE" w:rsidRDefault="006E560B" w:rsidP="006E56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657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НММЦ складається з 5 працівників, котрі займають 3,5 ставки. В жовтні 2020 року рішенням сесії </w:t>
      </w:r>
      <w:r w:rsidR="00BA53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>штатна чисельність Молодіжного центру була</w:t>
      </w:r>
      <w:r w:rsidR="00BE1DFE">
        <w:rPr>
          <w:rFonts w:ascii="Times New Roman" w:eastAsia="Times New Roman" w:hAnsi="Times New Roman" w:cs="Times New Roman"/>
          <w:sz w:val="28"/>
          <w:szCs w:val="28"/>
        </w:rPr>
        <w:t xml:space="preserve"> збільшена до 5 штатних одиниць</w:t>
      </w:r>
      <w:r w:rsidR="00BE1DF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3F75C90" w14:textId="77777777" w:rsidR="006E560B" w:rsidRDefault="006E560B" w:rsidP="006E560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початку своєї діяльності працівниками Молодіжного центру було заплановано провести 95 заходів та охопити 2000 молодих людей. Та за 8 місяців свого існування в 2019 році команда Центру провела рівно </w:t>
      </w:r>
      <w:r w:rsidRPr="008B42DE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заходів та залучила до учас</w:t>
      </w:r>
      <w:r w:rsidR="008B42DE">
        <w:rPr>
          <w:rFonts w:ascii="Times New Roman" w:eastAsia="Times New Roman" w:hAnsi="Times New Roman" w:cs="Times New Roman"/>
          <w:sz w:val="28"/>
          <w:szCs w:val="28"/>
        </w:rPr>
        <w:t xml:space="preserve">ті в них </w:t>
      </w:r>
      <w:r w:rsidR="008B42DE" w:rsidRPr="008B42DE">
        <w:rPr>
          <w:rFonts w:ascii="Times New Roman" w:eastAsia="Times New Roman" w:hAnsi="Times New Roman" w:cs="Times New Roman"/>
          <w:sz w:val="28"/>
          <w:szCs w:val="28"/>
        </w:rPr>
        <w:t xml:space="preserve">4634 </w:t>
      </w:r>
      <w:r w:rsidR="008B42DE">
        <w:rPr>
          <w:rFonts w:ascii="Times New Roman" w:eastAsia="Times New Roman" w:hAnsi="Times New Roman" w:cs="Times New Roman"/>
          <w:sz w:val="28"/>
          <w:szCs w:val="28"/>
        </w:rPr>
        <w:t xml:space="preserve">особи. </w:t>
      </w:r>
      <w:r w:rsidR="009417D1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Відповідно, проаналізувавши перші показники діяльності, н</w:t>
      </w:r>
      <w:r w:rsidR="008B42DE">
        <w:rPr>
          <w:rFonts w:ascii="Times New Roman" w:eastAsia="Times New Roman" w:hAnsi="Times New Roman" w:cs="Times New Roman"/>
          <w:sz w:val="28"/>
          <w:szCs w:val="28"/>
          <w:lang w:val="uk-UA"/>
        </w:rPr>
        <w:t>а 2020 рік було заплановано проведення 200 заходів з охопленням 6000 осіб. Та с</w:t>
      </w:r>
      <w:r w:rsidR="008B42DE">
        <w:rPr>
          <w:rFonts w:ascii="Times New Roman" w:eastAsia="Times New Roman" w:hAnsi="Times New Roman" w:cs="Times New Roman"/>
          <w:sz w:val="28"/>
          <w:szCs w:val="28"/>
        </w:rPr>
        <w:t>таном на 21 грудня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року Молодіжним центром в умовах карантинних обмежень, з поєднанням офлайн та онл</w:t>
      </w:r>
      <w:r w:rsidR="00BA537E">
        <w:rPr>
          <w:rFonts w:ascii="Times New Roman" w:eastAsia="Times New Roman" w:hAnsi="Times New Roman" w:cs="Times New Roman"/>
          <w:sz w:val="28"/>
          <w:szCs w:val="28"/>
        </w:rPr>
        <w:t>айн форматів</w:t>
      </w:r>
      <w:r w:rsidR="008B42DE">
        <w:rPr>
          <w:rFonts w:ascii="Times New Roman" w:eastAsia="Times New Roman" w:hAnsi="Times New Roman" w:cs="Times New Roman"/>
          <w:sz w:val="28"/>
          <w:szCs w:val="28"/>
        </w:rPr>
        <w:t xml:space="preserve"> було проведено </w:t>
      </w:r>
      <w:r w:rsidR="00BA537E">
        <w:rPr>
          <w:rFonts w:ascii="Times New Roman" w:eastAsia="Times New Roman" w:hAnsi="Times New Roman" w:cs="Times New Roman"/>
          <w:sz w:val="28"/>
          <w:szCs w:val="28"/>
          <w:lang w:val="uk-UA"/>
        </w:rPr>
        <w:t>1232</w:t>
      </w:r>
      <w:r w:rsidR="008B42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7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власних та партнерських </w:t>
      </w:r>
      <w:r w:rsidR="008B42DE">
        <w:rPr>
          <w:rFonts w:ascii="Times New Roman" w:eastAsia="Times New Roman" w:hAnsi="Times New Roman" w:cs="Times New Roman"/>
          <w:sz w:val="28"/>
          <w:szCs w:val="28"/>
        </w:rPr>
        <w:t>заходів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(освітні, виховні, дозвіллєві, творчі, спортивні </w:t>
      </w:r>
      <w:r w:rsidR="00BA537E">
        <w:rPr>
          <w:rFonts w:ascii="Times New Roman" w:eastAsia="Times New Roman" w:hAnsi="Times New Roman" w:cs="Times New Roman"/>
          <w:sz w:val="28"/>
          <w:szCs w:val="28"/>
        </w:rPr>
        <w:t>та ін), участь в яких взяли 48</w:t>
      </w:r>
      <w:r w:rsidR="009417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A537E">
        <w:rPr>
          <w:rFonts w:ascii="Times New Roman" w:eastAsia="Times New Roman" w:hAnsi="Times New Roman" w:cs="Times New Roman"/>
          <w:sz w:val="28"/>
          <w:szCs w:val="28"/>
          <w:lang w:val="uk-UA"/>
        </w:rPr>
        <w:t>220</w:t>
      </w:r>
      <w:r w:rsidR="00BA537E">
        <w:rPr>
          <w:rFonts w:ascii="Times New Roman" w:eastAsia="Times New Roman" w:hAnsi="Times New Roman" w:cs="Times New Roman"/>
          <w:sz w:val="28"/>
          <w:szCs w:val="28"/>
        </w:rPr>
        <w:t xml:space="preserve"> осіб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3A6B9A3" w14:textId="77777777" w:rsidR="006E560B" w:rsidRDefault="006E560B" w:rsidP="006E56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Основною цільовою аудиторією </w:t>
      </w:r>
      <w:r w:rsidR="009417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закладу є учнівська, студентська, працююча та непрацююча молодь, лідери громадських організацій та ініціативних груп, молоді батьки. Але домінуючу позицію в кількісному масштабі займає учнівська та студентська молодь віком від 12 до 22 років. </w:t>
      </w:r>
    </w:p>
    <w:p w14:paraId="7E2C53F7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оптимального та результативного функціонування закладу було затверджено </w:t>
      </w:r>
      <w:r w:rsidRPr="00582069">
        <w:rPr>
          <w:rFonts w:ascii="Times New Roman" w:eastAsia="Times New Roman" w:hAnsi="Times New Roman" w:cs="Times New Roman"/>
          <w:sz w:val="28"/>
          <w:szCs w:val="28"/>
        </w:rPr>
        <w:t xml:space="preserve">міську цільову програму «Утримання та забезпечення діяльності Комунального закладу Ніжинський міський молодіжний центр Ніжинської </w:t>
      </w:r>
      <w:r w:rsidRPr="00582069">
        <w:rPr>
          <w:rFonts w:ascii="Times New Roman" w:eastAsia="Times New Roman" w:hAnsi="Times New Roman" w:cs="Times New Roman"/>
          <w:sz w:val="28"/>
          <w:szCs w:val="28"/>
        </w:rPr>
        <w:lastRenderedPageBreak/>
        <w:t>міської ради Чернігівської області на 2019-2022 роки»,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метою якої є розвиток soft skills (м’яких навичок) молоді дл</w:t>
      </w:r>
      <w:r w:rsidR="008B42DE">
        <w:rPr>
          <w:rFonts w:ascii="Times New Roman" w:eastAsia="Times New Roman" w:hAnsi="Times New Roman" w:cs="Times New Roman"/>
          <w:sz w:val="28"/>
          <w:szCs w:val="28"/>
        </w:rPr>
        <w:t xml:space="preserve">я її професійного становлення, </w:t>
      </w:r>
      <w:r>
        <w:rPr>
          <w:rFonts w:ascii="Times New Roman" w:eastAsia="Times New Roman" w:hAnsi="Times New Roman" w:cs="Times New Roman"/>
          <w:sz w:val="28"/>
          <w:szCs w:val="28"/>
        </w:rPr>
        <w:t>самореалізації, формування основ активного молодіжного працівника та еко-с</w:t>
      </w:r>
      <w:r w:rsidR="00657449">
        <w:rPr>
          <w:rFonts w:ascii="Times New Roman" w:eastAsia="Times New Roman" w:hAnsi="Times New Roman" w:cs="Times New Roman"/>
          <w:sz w:val="28"/>
          <w:szCs w:val="28"/>
        </w:rPr>
        <w:t>відомого громадянина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9E1BF3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Основними завданнями Програми є: </w:t>
      </w:r>
    </w:p>
    <w:p w14:paraId="1DA2FE70" w14:textId="77777777" w:rsidR="006E560B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Профорієнтація, професійне самовизначення, сприяння зайнятості та самозайнятості молоді, підвищення фінансової грамотності, вдосконалення персонального тайм-менеджменту;</w:t>
      </w:r>
    </w:p>
    <w:p w14:paraId="1107DB44" w14:textId="77777777" w:rsidR="006E560B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еко-свідомості, еко-культури, формування відповідальної екологічної поведінки;</w:t>
      </w:r>
    </w:p>
    <w:p w14:paraId="75738B9A" w14:textId="77777777" w:rsidR="006E560B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Протидія булінгу та насильства; </w:t>
      </w:r>
    </w:p>
    <w:p w14:paraId="6CBF9338" w14:textId="77777777" w:rsidR="006E560B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Активізація громади, навчання основам проєктного менеджменту;  </w:t>
      </w:r>
    </w:p>
    <w:p w14:paraId="0C7FCA5A" w14:textId="77777777" w:rsidR="006E560B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Підвищення компетентностей молодіжних працівників; </w:t>
      </w:r>
    </w:p>
    <w:p w14:paraId="1D828DAE" w14:textId="77777777" w:rsidR="006E560B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 к</w:t>
      </w:r>
      <w:r w:rsidR="008B4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ритичного мислення та медійної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грамотності. </w:t>
      </w:r>
    </w:p>
    <w:p w14:paraId="3481FB6B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Специфікою НММЦ є організація клубної роботи з залученням координаторів-волонтерів із числа молоді та молодіжних працівників міста, а також іноземців. Так, протягом 2019-2020 року до моменту початку пандемії COVID-19 функціонували клуби «КубоРуби», «Шаховий клуб», «ЛітERA», «Художня майстерня», «English speaking club «ОКІЕ», кіноклуб «БезПопкорну» та клуб документального кіно про права людини «LigaMOVIE». </w:t>
      </w:r>
    </w:p>
    <w:p w14:paraId="7996FBFA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березня 2020 року з початком введення карантинних обмежень та зміни стандартних режимів роботи з молоддю, робота НММЦ була адаптована до онлайн форматів, а також до роботи міні-групами і за можливості на відкритому просторі. Розпочали роботу клуби «English For Free» та «Free To Speak», Клуб вивчення корейської мови, клуб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Що?Як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?Навіщо? повинен знати, діяти, мати сучасний актор», «Psicafe», «Між нами, дівчатами». Робота таких об’єднань за інтересами особлива тим, що після моніторин</w:t>
      </w:r>
      <w:r w:rsidR="008B42DE">
        <w:rPr>
          <w:rFonts w:ascii="Times New Roman" w:eastAsia="Times New Roman" w:hAnsi="Times New Roman" w:cs="Times New Roman"/>
          <w:sz w:val="28"/>
          <w:szCs w:val="28"/>
        </w:rPr>
        <w:t xml:space="preserve">гу потреб та інтересів молоді, </w:t>
      </w:r>
      <w:r>
        <w:rPr>
          <w:rFonts w:ascii="Times New Roman" w:eastAsia="Times New Roman" w:hAnsi="Times New Roman" w:cs="Times New Roman"/>
          <w:sz w:val="28"/>
          <w:szCs w:val="28"/>
        </w:rPr>
        <w:t>а також пошуку потенційного координатора, молоді люди самі обирають назву, форму та часові рамки роботи клубу. Штатні працівники НММЦ лише забезпечують координацію, підтримку та моніторять дотримання діяльності в рамках цінностей та правил роботи закладу. Такі форми не є інноваційними, але дають змогу</w:t>
      </w:r>
      <w:r w:rsidR="00607410">
        <w:rPr>
          <w:rFonts w:ascii="Times New Roman" w:eastAsia="Times New Roman" w:hAnsi="Times New Roman" w:cs="Times New Roman"/>
          <w:sz w:val="28"/>
          <w:szCs w:val="28"/>
        </w:rPr>
        <w:t xml:space="preserve"> проводити навчання за принципом </w:t>
      </w:r>
      <w:r w:rsidR="00607410">
        <w:rPr>
          <w:rFonts w:ascii="Times New Roman" w:eastAsia="Times New Roman" w:hAnsi="Times New Roman" w:cs="Times New Roman"/>
          <w:sz w:val="28"/>
          <w:szCs w:val="28"/>
          <w:lang w:val="uk-UA"/>
        </w:rPr>
        <w:t>«рівний-рівному»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сприяють розкриттю потенціалу молоді як з числа координаторів, так і з числа відвідувачів.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Всі послуги на базі НММЦ є безкоштовними та доступними для відвідувачів, враховуючи принцип інклюзивності молодіжної роботи.</w:t>
      </w:r>
    </w:p>
    <w:p w14:paraId="304DAA4B" w14:textId="77777777" w:rsidR="006E560B" w:rsidRDefault="006E560B" w:rsidP="006E56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Також, орієнтуючись на специфіку онлайн-форматів у роботі молодіжних центрів, командою НММ</w:t>
      </w:r>
      <w:r w:rsidR="009417D1">
        <w:rPr>
          <w:rFonts w:ascii="Times New Roman" w:eastAsia="Times New Roman" w:hAnsi="Times New Roman" w:cs="Times New Roman"/>
          <w:sz w:val="28"/>
          <w:szCs w:val="28"/>
        </w:rPr>
        <w:t>Ц було започатковано 3 постійно</w:t>
      </w:r>
      <w:r>
        <w:rPr>
          <w:rFonts w:ascii="Times New Roman" w:eastAsia="Times New Roman" w:hAnsi="Times New Roman" w:cs="Times New Roman"/>
          <w:sz w:val="28"/>
          <w:szCs w:val="28"/>
        </w:rPr>
        <w:t>діючі рубрики: «#АвтостопомПОкнижкам», «OnliCraft», «Відверта кава #НаЧисто», до яких молоді люди запрошуються у різних ролях: актори, ведучі, сценаристи, монтажери, відеографи, фотографи. Це дає можливість молоді розкрити свій творчий потенціал, сприяє їх самовизначенню та самореалізації.</w:t>
      </w:r>
    </w:p>
    <w:p w14:paraId="2E8ADE7B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Проаналізувавши охоплення соціальних мереж Молодіжного центру, приходимо до висновку, що найбільше охоплення спостерігається у тих видах заходів, де молодь долучена не лише в якості глядача, а й активного творця проекту. Відповідно, фахівці НММЦ йдуть по вірному шляху, залучаючи молодих людей, як рівноправних партнерів, даючи змогу реалізуватись і будь якій ролі чи виді діяльності.</w:t>
      </w:r>
    </w:p>
    <w:p w14:paraId="2085E95B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 один показник ефективності роботи НММЦ – проєкт «Адвокація створення та облаштування КЗ Ніжинський міський молодіжний центр» - переможець Всеукраїнського Конкурсу кращих практик молодіжної роботи в Україні-2019 за версією Міністерства молоді та спорту України, Державного інституту сімейної та молодіжної політики та Програми розвитку ООН в Україні.</w:t>
      </w:r>
    </w:p>
    <w:p w14:paraId="4C560546" w14:textId="77777777" w:rsidR="006E560B" w:rsidRPr="00BA537E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2020 року командою НММЦ реалізовано проект «Мобільний ІгроХАБ» в рамках Громадського бюджету Ніжинської міської ОТГ в категорії «Малі проекти»</w:t>
      </w:r>
      <w:r w:rsidR="00657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суму 99 356 грн</w:t>
      </w:r>
      <w:r>
        <w:rPr>
          <w:rFonts w:ascii="Times New Roman" w:eastAsia="Times New Roman" w:hAnsi="Times New Roman" w:cs="Times New Roman"/>
          <w:sz w:val="28"/>
          <w:szCs w:val="28"/>
        </w:rPr>
        <w:t>, в результаті чого було облаштовано мобільну ігрову локацію для проведення навчальни</w:t>
      </w:r>
      <w:r w:rsidR="00657449">
        <w:rPr>
          <w:rFonts w:ascii="Times New Roman" w:eastAsia="Times New Roman" w:hAnsi="Times New Roman" w:cs="Times New Roman"/>
          <w:sz w:val="28"/>
          <w:szCs w:val="28"/>
        </w:rPr>
        <w:t>х сесій з використання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навчальних ігор.</w:t>
      </w:r>
      <w:r w:rsidR="00BA53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професійної модерації ігрових сесій в рамках даного проекту директор Центру Тимченко А.В. та заступник директора Цюрток С.С. пройшли сертифікацію на звання Майстер гри І рівня від Гри-тренінг «Світ громад». Фахівці з молодіжної роботи Бутенко С.В. та Гомоляко Р.А. проходять навчання для отримання сертифікації.</w:t>
      </w:r>
    </w:p>
    <w:p w14:paraId="1B1537A2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квітні 2020 року адміністрацією Ніжинського міського молодіжного центру підписано Меморандум з Центром «Розвиток корпоративної соціальної відповідальності» в рамках Пакту заради молоді-2020. Відтак, колектив Центру пройшов навчання тренерів по програмі «Skills Lab: Успішна кар’єра та Власна справа» за сприяння Міністерства молоді та спорту України, Фонду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народонаселення ООН в Україні, Career Hub та Центру «Розвиток КСВ». В </w:t>
      </w:r>
      <w:r w:rsidR="00657449">
        <w:rPr>
          <w:rFonts w:ascii="Times New Roman" w:eastAsia="Times New Roman" w:hAnsi="Times New Roman" w:cs="Times New Roman"/>
          <w:sz w:val="28"/>
          <w:szCs w:val="28"/>
        </w:rPr>
        <w:t>червні 2020 р. проведено онлайн-</w:t>
      </w:r>
      <w:r>
        <w:rPr>
          <w:rFonts w:ascii="Times New Roman" w:eastAsia="Times New Roman" w:hAnsi="Times New Roman" w:cs="Times New Roman"/>
          <w:sz w:val="28"/>
          <w:szCs w:val="28"/>
        </w:rPr>
        <w:t>курс для молоді Ніжина «Skills Lab: Успішна кар’єра» і наразі триває реєстрація на програму «Skills Lab: Власна справа». Випускниця програми «Успішна кар’єра» Ганна Назаренко, безробітня на момент навчання на програмі, започаткувала на базі Молодіжного центру єдиний в місті безкоштовний, відкритий до всієї громади, Клуб вивчення англійської мови «English For Free» та клуб розмовної англійської «Free To Speak» і за сприяння команди Центру вже знайшла роботу – працює в</w:t>
      </w:r>
      <w:r w:rsidR="00607410">
        <w:rPr>
          <w:rFonts w:ascii="Times New Roman" w:eastAsia="Times New Roman" w:hAnsi="Times New Roman" w:cs="Times New Roman"/>
          <w:sz w:val="28"/>
          <w:szCs w:val="28"/>
        </w:rPr>
        <w:t>чителем англійської в ЗЗСО № 13</w:t>
      </w:r>
      <w:r w:rsidR="00607410">
        <w:rPr>
          <w:rFonts w:ascii="Times New Roman" w:eastAsia="Times New Roman" w:hAnsi="Times New Roman" w:cs="Times New Roman"/>
          <w:sz w:val="28"/>
          <w:szCs w:val="28"/>
          <w:lang w:val="uk-UA"/>
        </w:rPr>
        <w:t>, який визнано кращим волонтерським проєктом року та відзначено Чернігівським обласним молодіжним центром в рамках проведення Волонтерського молодіжного форуму-2020.</w:t>
      </w:r>
    </w:p>
    <w:p w14:paraId="1803F63B" w14:textId="77777777" w:rsidR="006636B4" w:rsidRPr="00607410" w:rsidRDefault="006636B4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Влітку 2020 року після проходження низки навчань працівниками закладу Ніжинський міський молодіжний центр отримав статус Хабу цифрової освіти від Міністерства цифрової трансформації України.</w:t>
      </w:r>
    </w:p>
    <w:p w14:paraId="6B09E7A2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Восени 2020 року була реалізована друга частина даної програми – </w:t>
      </w:r>
      <w:r w:rsidR="0060741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607410">
        <w:rPr>
          <w:rFonts w:ascii="Times New Roman" w:eastAsia="Times New Roman" w:hAnsi="Times New Roman" w:cs="Times New Roman"/>
          <w:sz w:val="28"/>
          <w:szCs w:val="28"/>
          <w:lang w:val="en-US"/>
        </w:rPr>
        <w:t>Skills</w:t>
      </w:r>
      <w:r w:rsidR="00607410" w:rsidRPr="00607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410">
        <w:rPr>
          <w:rFonts w:ascii="Times New Roman" w:eastAsia="Times New Roman" w:hAnsi="Times New Roman" w:cs="Times New Roman"/>
          <w:sz w:val="28"/>
          <w:szCs w:val="28"/>
          <w:lang w:val="en-US"/>
        </w:rPr>
        <w:t>Lab</w:t>
      </w:r>
      <w:r w:rsidR="00607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Власна справа</w:t>
      </w:r>
      <w:r w:rsidR="0060741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Проведено 8 онлайн-занять для молоді міста із залучення</w:t>
      </w:r>
      <w:r w:rsidR="00607410">
        <w:rPr>
          <w:rFonts w:ascii="Times New Roman" w:eastAsia="Times New Roman" w:hAnsi="Times New Roman" w:cs="Times New Roman"/>
          <w:sz w:val="28"/>
          <w:szCs w:val="28"/>
        </w:rPr>
        <w:t>м тренерів та експертів у сфері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започаткування, підтримку та розвитку підприємництва. Результат – випускниця програми Рудик Мар’яна одразу по завершенню курсу відкрила свій інтернет-магазин «Ota Krasota» і за рівнем продажів протягом першого місяця вийшла на рівень беззбитковості своєї справи. Інший же випускник програми Іван Ващук почав реалізовувати свої творчі проекти на базі Молодіжного центру.</w:t>
      </w:r>
    </w:p>
    <w:p w14:paraId="76082683" w14:textId="77777777" w:rsidR="006E560B" w:rsidRPr="00BA537E" w:rsidRDefault="00C65DED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Серед</w:t>
      </w:r>
      <w:r w:rsidR="006E560B" w:rsidRPr="00C65D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успішних кейсів, коли Молодіжний центр став простором для само- та взаєморозвитку молоді, можна вважати Локальну Школу успіху в Ніжині, яку організувала та провела Свіріна Дар’я, 10-класниця, випускниця Школи успіху від Фонду Кличко. </w:t>
      </w:r>
      <w:r w:rsidR="006E560B" w:rsidRPr="00BA537E">
        <w:rPr>
          <w:rFonts w:ascii="Times New Roman" w:eastAsia="Times New Roman" w:hAnsi="Times New Roman" w:cs="Times New Roman"/>
          <w:sz w:val="28"/>
          <w:szCs w:val="28"/>
          <w:lang w:val="uk-UA"/>
        </w:rPr>
        <w:t>НММЦ надав технічну та матеріальну підтримку, консультативну допомогу та сприяв пошуку спікерів, що в результаті дало можливість у творчій енергійній синергії провести 3-денну навчальну програму для підлітків 13-17 років із залученням 6 спікерів та 10 менторів. Школу пройшли 30 молодих людей.</w:t>
      </w:r>
    </w:p>
    <w:p w14:paraId="31BA68C0" w14:textId="77777777" w:rsidR="00607410" w:rsidRPr="00607410" w:rsidRDefault="00607410" w:rsidP="00657449">
      <w:pPr>
        <w:tabs>
          <w:tab w:val="left" w:pos="83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Крім того, успішною практико</w:t>
      </w:r>
      <w:r w:rsidR="00657449">
        <w:rPr>
          <w:rFonts w:ascii="Times New Roman" w:eastAsia="Times New Roman" w:hAnsi="Times New Roman" w:cs="Times New Roman"/>
          <w:sz w:val="28"/>
          <w:szCs w:val="28"/>
          <w:lang w:val="uk-UA"/>
        </w:rPr>
        <w:t>ю став Фестиваль творчості та 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сидентського руху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UnKnown</w:t>
      </w:r>
      <w:r w:rsidRPr="00BA53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Ukraine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(автор проєкту Анастасія Щербина, Президент Ліги старшокласників), що був</w:t>
      </w:r>
      <w:r w:rsidR="000C6D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реалізований в онлайн-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форматі за консультаційної, організаційної та технічної підтримки КЗ НММЦ.</w:t>
      </w:r>
      <w:r w:rsidR="00657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Цей проект є </w:t>
      </w:r>
      <w:r w:rsidR="006574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одним з проектів переможців місцевого конкурсу «Ніжин – молодіжна столиця Чернігівщини», але при тому був проведений взагалі без фінансування.</w:t>
      </w:r>
    </w:p>
    <w:p w14:paraId="57515CA6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межах Конкурсу кращих практик молодіжної роботи Чернігівщини командою Ніжинського міського молодіжного центру, ГО «Лабораторія Ініціативної Молоді» та Ліги старшокласників Ніжина було подано 8 практик роботи з молоддю, 3 з яких отримали перемоги – Оскарів молодіжної роботи Чернігівщини: Проект «ЕКОдвіж» - краща практика у сфері екології та сталого розвитку, проект «Вечорниці по-новому «Made in Ukraine» - краща практика в сфері національно-патріотичного спрямування, «Ліга старшокласників Ніжина» - краща практика в сфері підвищення участі молоді в житті громади. Крім того, всі вказані організації отримали Подяки від заступника голови Чернігівської ОДА за вагомий внесок у реалізацію державної молодіжної політики в Чернігівській області та з нагоди Дня молоді.</w:t>
      </w:r>
    </w:p>
    <w:p w14:paraId="675C3068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Молодіжного центру у співпраці з ГО «ЛІМ» та Лігою старшокласників Ніжина подали 7 успішних кейсів своєї діяльності на Конкурс кращих практик молодіжної роботи в Україні – 2020 від Міністерства молоді та спорту України, програми «Молодіжний працівник» та Програми розвитку ООН в Україні. Всі подані практики стали</w:t>
      </w:r>
      <w:r w:rsidR="00657449">
        <w:rPr>
          <w:rFonts w:ascii="Times New Roman" w:eastAsia="Times New Roman" w:hAnsi="Times New Roman" w:cs="Times New Roman"/>
          <w:sz w:val="28"/>
          <w:szCs w:val="28"/>
        </w:rPr>
        <w:t xml:space="preserve"> фіналістами конкурсу та увійшли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Каталогу кращих практик-2020.</w:t>
      </w:r>
    </w:p>
    <w:p w14:paraId="56B9F965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ході співпраці ГО «Лабораторія Ініціативної Молоді», яка є партнером програми «Активні громадяни» від Британської ради, та Молодіжного центру на Конкурс проектів соціальної дії від Британської ради </w:t>
      </w:r>
      <w:r w:rsidR="00607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червні 2020 року </w:t>
      </w:r>
      <w:r>
        <w:rPr>
          <w:rFonts w:ascii="Times New Roman" w:eastAsia="Times New Roman" w:hAnsi="Times New Roman" w:cs="Times New Roman"/>
          <w:sz w:val="28"/>
          <w:szCs w:val="28"/>
        </w:rPr>
        <w:t>було подано 6 проектних заявок, одна з яких отримала грант – проект Юлія Кузьменко та Максима Потапенка «Public open air university»</w:t>
      </w:r>
      <w:r w:rsidR="00657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(15 000 грн)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черговій грантовій хвилі </w:t>
      </w:r>
      <w:r w:rsidR="00607410">
        <w:rPr>
          <w:rFonts w:ascii="Times New Roman" w:eastAsia="Times New Roman" w:hAnsi="Times New Roman" w:cs="Times New Roman"/>
          <w:sz w:val="28"/>
          <w:szCs w:val="28"/>
          <w:lang w:val="uk-UA"/>
        </w:rPr>
        <w:t>в листопаді-грудні 202</w:t>
      </w:r>
      <w:r w:rsidR="0065744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07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було подано 6 проектних заявок у співпраці ГО «ЛІМ» як партнера Британської ради </w:t>
      </w:r>
      <w:r w:rsidR="00607410">
        <w:rPr>
          <w:rFonts w:ascii="Times New Roman" w:eastAsia="Times New Roman" w:hAnsi="Times New Roman" w:cs="Times New Roman"/>
          <w:sz w:val="28"/>
          <w:szCs w:val="28"/>
        </w:rPr>
        <w:t xml:space="preserve">з НММЦ. </w:t>
      </w:r>
      <w:r w:rsidR="00607410">
        <w:rPr>
          <w:rFonts w:ascii="Times New Roman" w:eastAsia="Times New Roman" w:hAnsi="Times New Roman" w:cs="Times New Roman"/>
          <w:sz w:val="28"/>
          <w:szCs w:val="28"/>
          <w:lang w:val="uk-UA"/>
        </w:rPr>
        <w:t>Всі проєкти отримають грантову підтримку на реалізацію в 2021 році на загальну суму 93 365 грн.</w:t>
      </w:r>
    </w:p>
    <w:p w14:paraId="37A17BF2" w14:textId="77777777" w:rsidR="003C525B" w:rsidRPr="00607410" w:rsidRDefault="003C525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Фахівець з молодіжної роботи Гомоляко Р.А. протягом липня-вересня 2020 року пройшов курс з проектного менеджменту «Креативна молодь змінить Україну» від Фонду родини Богдана Гаврилишина.</w:t>
      </w:r>
    </w:p>
    <w:p w14:paraId="491CCE1A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744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Команда НММЦ взяла участь у програмі БУР.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LAB</w:t>
      </w:r>
      <w:r w:rsidRPr="00657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Будуємо Україну разом і з проектом «Молодь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Records</w:t>
      </w:r>
      <w:r w:rsidRPr="00657449">
        <w:rPr>
          <w:rFonts w:ascii="Times New Roman" w:eastAsia="Times New Roman" w:hAnsi="Times New Roman" w:cs="Times New Roman"/>
          <w:sz w:val="28"/>
          <w:szCs w:val="28"/>
          <w:lang w:val="uk-UA"/>
        </w:rPr>
        <w:t>» увійшла до списку переможців і отрим</w:t>
      </w:r>
      <w:r w:rsidR="00607410" w:rsidRPr="00657449">
        <w:rPr>
          <w:rFonts w:ascii="Times New Roman" w:eastAsia="Times New Roman" w:hAnsi="Times New Roman" w:cs="Times New Roman"/>
          <w:sz w:val="28"/>
          <w:szCs w:val="28"/>
          <w:lang w:val="uk-UA"/>
        </w:rPr>
        <w:t>ає фінансування у розмірі 30 000</w:t>
      </w:r>
      <w:r w:rsidR="00657449" w:rsidRPr="00657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 w:rsidR="00657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його реалізацію</w:t>
      </w:r>
      <w:r w:rsidR="00657449" w:rsidRPr="006574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11B9774" w14:textId="77777777" w:rsidR="00657449" w:rsidRDefault="00657449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</w:t>
      </w:r>
      <w:r w:rsidRPr="00657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«Молодь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Records</w:t>
      </w:r>
      <w:r w:rsidRPr="0065744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також подано на Громадський бюджет Ніжинської міської ОТГ і увійшов до числа переможців, то ж в 2021 році передбачено фінансування на його реалізацію на суму 100 000 грн.</w:t>
      </w:r>
    </w:p>
    <w:p w14:paraId="4A8E3F71" w14:textId="77777777" w:rsidR="003C525B" w:rsidRPr="00C9503E" w:rsidRDefault="003C525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Одним із пріоритетних напрямків роботи Молодіжного центру є сприяння професійному самовизначенню, профорієнтації та працевлаштуванню молоді. То ж працівники закладу приділяють велику увагу підвищенню власних професійних компетенцій з даного напрямку. Так, директор Тимченко А.В. пройшла онлайн-курс «З учнями про освіту та кар’єру»</w:t>
      </w:r>
      <w:r w:rsidR="00C95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тренінг «Від освіти до кар’єри: мій вибір!» в рамках спеціальної програми із залучення радників старших класів ЗЗСО від Міністерства молоді та спорту України, Міністерства освіти та науки України, Центру «Розвиток КСВ», </w:t>
      </w:r>
      <w:r w:rsidR="00C9503E">
        <w:rPr>
          <w:rFonts w:ascii="Times New Roman" w:eastAsia="Times New Roman" w:hAnsi="Times New Roman" w:cs="Times New Roman"/>
          <w:sz w:val="28"/>
          <w:szCs w:val="28"/>
          <w:lang w:val="en-US"/>
        </w:rPr>
        <w:t>EdEra</w:t>
      </w:r>
      <w:r w:rsidR="00C9503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9503E" w:rsidRPr="00C95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503E">
        <w:rPr>
          <w:rFonts w:ascii="Times New Roman" w:eastAsia="Times New Roman" w:hAnsi="Times New Roman" w:cs="Times New Roman"/>
          <w:sz w:val="28"/>
          <w:szCs w:val="28"/>
          <w:lang w:val="en-US"/>
        </w:rPr>
        <w:t>Educat</w:t>
      </w:r>
      <w:r w:rsidR="00C9503E" w:rsidRPr="00C9503E">
        <w:rPr>
          <w:rFonts w:ascii="Times New Roman" w:eastAsia="Times New Roman" w:hAnsi="Times New Roman" w:cs="Times New Roman"/>
          <w:sz w:val="28"/>
          <w:szCs w:val="28"/>
          <w:lang w:val="uk-UA"/>
        </w:rPr>
        <w:t>іо</w:t>
      </w:r>
      <w:r w:rsidR="00C9503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C9503E" w:rsidRPr="00C95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503E">
        <w:rPr>
          <w:rFonts w:ascii="Times New Roman" w:eastAsia="Times New Roman" w:hAnsi="Times New Roman" w:cs="Times New Roman"/>
          <w:sz w:val="28"/>
          <w:szCs w:val="28"/>
          <w:lang w:val="en-US"/>
        </w:rPr>
        <w:t>USA</w:t>
      </w:r>
      <w:r w:rsidR="00C95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Посольства США в Україні. Заступник директора Цюрток С.С. пройшла 2-місячний курс кар’єрного консультування для молодіжних центрів від Центру «Розвиток КСВ» та </w:t>
      </w:r>
      <w:r w:rsidR="00C9503E">
        <w:rPr>
          <w:rFonts w:ascii="Times New Roman" w:eastAsia="Times New Roman" w:hAnsi="Times New Roman" w:cs="Times New Roman"/>
          <w:sz w:val="28"/>
          <w:szCs w:val="28"/>
          <w:lang w:val="en-US"/>
        </w:rPr>
        <w:t>Career</w:t>
      </w:r>
      <w:r w:rsidR="00C9503E" w:rsidRPr="00C95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503E">
        <w:rPr>
          <w:rFonts w:ascii="Times New Roman" w:eastAsia="Times New Roman" w:hAnsi="Times New Roman" w:cs="Times New Roman"/>
          <w:sz w:val="28"/>
          <w:szCs w:val="28"/>
          <w:lang w:val="en-US"/>
        </w:rPr>
        <w:t>Hub</w:t>
      </w:r>
      <w:r w:rsidR="00C9503E" w:rsidRPr="00C950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503E">
        <w:rPr>
          <w:rFonts w:ascii="Times New Roman" w:eastAsia="Times New Roman" w:hAnsi="Times New Roman" w:cs="Times New Roman"/>
          <w:sz w:val="28"/>
          <w:szCs w:val="28"/>
          <w:lang w:val="uk-UA"/>
        </w:rPr>
        <w:t>за підтримки Міністерства молоді та спорту України.</w:t>
      </w:r>
    </w:p>
    <w:p w14:paraId="4E24A718" w14:textId="77777777" w:rsidR="006E560B" w:rsidRPr="003C525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525B">
        <w:rPr>
          <w:rFonts w:ascii="Times New Roman" w:eastAsia="Times New Roman" w:hAnsi="Times New Roman" w:cs="Times New Roman"/>
          <w:sz w:val="28"/>
          <w:szCs w:val="28"/>
          <w:lang w:val="uk-UA"/>
        </w:rPr>
        <w:t>Кр</w:t>
      </w:r>
      <w:r w:rsidR="003C525B">
        <w:rPr>
          <w:rFonts w:ascii="Times New Roman" w:eastAsia="Times New Roman" w:hAnsi="Times New Roman" w:cs="Times New Roman"/>
          <w:sz w:val="28"/>
          <w:szCs w:val="28"/>
          <w:lang w:val="uk-UA"/>
        </w:rPr>
        <w:t>ім того, у співпраці з ГО «ЛІМ» фасилітатори програми «Активні громадяни» Тимченко А.В. та Бутенко С.В. в листопаді 2020 року пройшли діджитал-апгрейд для фасилітаторів від Британської ради і на конкурсній основі отримали</w:t>
      </w:r>
      <w:r w:rsidRPr="003C5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грант на проведення низки локальних </w:t>
      </w:r>
      <w:r w:rsidR="00607410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</w:t>
      </w:r>
      <w:r w:rsidRPr="003C525B">
        <w:rPr>
          <w:rFonts w:ascii="Times New Roman" w:eastAsia="Times New Roman" w:hAnsi="Times New Roman" w:cs="Times New Roman"/>
          <w:sz w:val="28"/>
          <w:szCs w:val="28"/>
          <w:lang w:val="uk-UA"/>
        </w:rPr>
        <w:t>тренінгів по програмі «Активні громадяни» в</w:t>
      </w:r>
      <w:r w:rsidR="00607410" w:rsidRPr="003C525B">
        <w:rPr>
          <w:rFonts w:ascii="Times New Roman" w:eastAsia="Times New Roman" w:hAnsi="Times New Roman" w:cs="Times New Roman"/>
          <w:sz w:val="28"/>
          <w:szCs w:val="28"/>
          <w:lang w:val="uk-UA"/>
        </w:rPr>
        <w:t>ід Британської ради у розмірі 38000</w:t>
      </w:r>
      <w:r w:rsidRPr="003C52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14:paraId="6F2B23C6" w14:textId="77777777" w:rsidR="00657449" w:rsidRDefault="00657449" w:rsidP="00657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Витрати закладу 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/>
        </w:rPr>
        <w:t>на 2020 рік з місцевого бюджету склали:</w:t>
      </w:r>
    </w:p>
    <w:p w14:paraId="65085DE3" w14:textId="77777777" w:rsidR="002C6A95" w:rsidRDefault="002C6A95" w:rsidP="006E451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(з них 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заробітну плату та 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нарахування на заробітну плату працівникам; 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закупівлю товарів та утримання закладу;</w:t>
      </w:r>
      <w:r w:rsidRPr="002C6A95">
        <w:t xml:space="preserve"> 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оплату послуг по утриманню закладу; 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оплату відряджень; 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комунальні послуги;</w:t>
      </w:r>
      <w:r w:rsidRPr="002C6A95">
        <w:t xml:space="preserve"> 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980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оплату товарів по спецфонду)</w:t>
      </w:r>
    </w:p>
    <w:p w14:paraId="0D06AA28" w14:textId="77777777" w:rsidR="002C6A95" w:rsidRDefault="002C6A95" w:rsidP="006E451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30 000 грн в рамках програми по інформатизації;</w:t>
      </w:r>
    </w:p>
    <w:p w14:paraId="53BA6818" w14:textId="77777777" w:rsidR="002C6A95" w:rsidRDefault="002C6A95" w:rsidP="006E451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проект «Мобільний ІгроХАБ» в рамках Громадського бюджету.</w:t>
      </w:r>
    </w:p>
    <w:p w14:paraId="313836F6" w14:textId="77777777" w:rsidR="006E4516" w:rsidRDefault="006E4516" w:rsidP="006E45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цьому було зекономлено 26 462 грн у порівнянні з запланованими видатками на фінансування.</w:t>
      </w:r>
    </w:p>
    <w:p w14:paraId="54A157D4" w14:textId="77777777" w:rsidR="006E4516" w:rsidRDefault="006E4516" w:rsidP="006E45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 період 2020 року у співпраці з ГО «Лабораторія Ініціативної Молоді» на реалізацію молодіжних проектів та ініціатив завдяки грантовій діяльності було </w:t>
      </w:r>
      <w:r w:rsidR="003C525B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залучено 277 117</w:t>
      </w:r>
      <w:r w:rsidRPr="00C65D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них:</w:t>
      </w:r>
    </w:p>
    <w:p w14:paraId="4CB33F66" w14:textId="77777777" w:rsidR="006E4516" w:rsidRDefault="003C525B" w:rsidP="006E451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100 45</w:t>
      </w:r>
      <w:r w:rsidR="006E4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грн на проведення Форуму розвитку громадянського суспільства спільно з Спілкою ініціатив Чернігівщини від ГО ІСАР Єднання та </w:t>
      </w:r>
      <w:r w:rsidR="006E4516">
        <w:rPr>
          <w:rFonts w:ascii="Times New Roman" w:eastAsia="Times New Roman" w:hAnsi="Times New Roman" w:cs="Times New Roman"/>
          <w:sz w:val="28"/>
          <w:szCs w:val="28"/>
          <w:lang w:val="en-US"/>
        </w:rPr>
        <w:t>USAID</w:t>
      </w:r>
    </w:p>
    <w:p w14:paraId="13940EAA" w14:textId="77777777" w:rsidR="006E4516" w:rsidRDefault="006E4516" w:rsidP="006E451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38 302 грн на проведення локальних онлайн-тренінгів по програмі «Активні громадяни» від Британської ради</w:t>
      </w:r>
    </w:p>
    <w:p w14:paraId="320344BC" w14:textId="77777777" w:rsidR="006E4516" w:rsidRDefault="006E4516" w:rsidP="006E451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108 365</w:t>
      </w:r>
      <w:r w:rsidRPr="006E4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реалізацію проектів соціальної дії по програмі «Активні громадяни» від Британської ради</w:t>
      </w:r>
    </w:p>
    <w:p w14:paraId="4270A3E2" w14:textId="77777777" w:rsidR="006E4516" w:rsidRPr="006E4516" w:rsidRDefault="006E4516" w:rsidP="006E451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30 000 грн на реалізацію проекту «Молодь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Records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від програми «Будуємо Україну разом»</w:t>
      </w:r>
    </w:p>
    <w:p w14:paraId="764BE8CB" w14:textId="77777777" w:rsidR="002C6A95" w:rsidRDefault="00C65DED" w:rsidP="00657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листопада-грудня 2020 року була надана методична підтримка учнівській та студентськ</w:t>
      </w:r>
      <w:r w:rsidR="009417D1">
        <w:rPr>
          <w:rFonts w:ascii="Times New Roman" w:eastAsia="Times New Roman" w:hAnsi="Times New Roman" w:cs="Times New Roman"/>
          <w:sz w:val="28"/>
          <w:szCs w:val="28"/>
          <w:lang w:val="uk-UA"/>
        </w:rPr>
        <w:t>ій молоді для втілення ідей та розробки проектів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конкурсу «Ніжин – молодіжна столиця Чернігівщина», що проводиться за ініціативи відділу у справах сім’ї та молоді виконавчого ко</w:t>
      </w:r>
      <w:r w:rsidR="000C6D75">
        <w:rPr>
          <w:rFonts w:ascii="Times New Roman" w:eastAsia="Times New Roman" w:hAnsi="Times New Roman" w:cs="Times New Roman"/>
          <w:sz w:val="28"/>
          <w:szCs w:val="28"/>
          <w:lang w:val="uk-UA"/>
        </w:rPr>
        <w:t>мітету Ніжинської міської ради.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результаті було подано 4 проекти на розгляд конкурсної комісії, 3 з яких увійшли до п’ятірки переможців.</w:t>
      </w:r>
    </w:p>
    <w:p w14:paraId="592EAFD3" w14:textId="77777777" w:rsidR="00C65DED" w:rsidRDefault="00C65DED" w:rsidP="00C65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Дня волонтера 6 активних волонтерів Молодіжного центру були відзн</w:t>
      </w:r>
      <w:r w:rsidR="009417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ачені Подяками міського голови Олександра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Кодоли, а 2 волонтерів отримали відзнаки «Волонтер року-2020» від Чернігівського обласного молодіжного центру.</w:t>
      </w:r>
    </w:p>
    <w:p w14:paraId="6F1C2A0F" w14:textId="77777777" w:rsidR="009417D1" w:rsidRDefault="009417D1" w:rsidP="00C65D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Колектив Комунального закладу Ніжинський міський молодіжний центр нагороджений Подякою Міністра молоді та спорту України Вадима Гутцайта за вагомий внесок у реалізацію державної молодіжної політики в Україні, активну громадську діяльність, сумлінну працю, відданість справі. Подяку вручила Заступник міністра молоді та спорту Марина Попатенко в рамках Волонтерського молодіжного форуму-2020 в стінах Центру.</w:t>
      </w:r>
    </w:p>
    <w:p w14:paraId="26867DAF" w14:textId="77777777" w:rsidR="00C65DED" w:rsidRPr="005618D5" w:rsidRDefault="006E560B" w:rsidP="00C65DE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7410">
        <w:rPr>
          <w:rFonts w:ascii="Times New Roman" w:eastAsia="Times New Roman" w:hAnsi="Times New Roman" w:cs="Times New Roman"/>
          <w:sz w:val="28"/>
          <w:szCs w:val="28"/>
        </w:rPr>
        <w:t>Проаналізувавши отримані дані про діяльність Ніжинського міського молодіжного центру</w:t>
      </w:r>
      <w:r w:rsidR="00C65DED">
        <w:rPr>
          <w:rFonts w:ascii="Times New Roman" w:eastAsia="Times New Roman" w:hAnsi="Times New Roman" w:cs="Times New Roman"/>
          <w:sz w:val="28"/>
          <w:szCs w:val="28"/>
        </w:rPr>
        <w:t xml:space="preserve"> за рік</w:t>
      </w:r>
      <w:r w:rsidRPr="00607410">
        <w:rPr>
          <w:rFonts w:ascii="Times New Roman" w:eastAsia="Times New Roman" w:hAnsi="Times New Roman" w:cs="Times New Roman"/>
          <w:sz w:val="28"/>
          <w:szCs w:val="28"/>
        </w:rPr>
        <w:t>, можна однозначно зробити висновок про високі показники роботи закладу та реальний внесок у розкриття потенціалу молоді та спр</w:t>
      </w:r>
      <w:r w:rsidR="00C65DED">
        <w:rPr>
          <w:rFonts w:ascii="Times New Roman" w:eastAsia="Times New Roman" w:hAnsi="Times New Roman" w:cs="Times New Roman"/>
          <w:sz w:val="28"/>
          <w:szCs w:val="28"/>
        </w:rPr>
        <w:t>ияння її самореалізації. Думка молоді враховується, бо ж кома</w:t>
      </w:r>
      <w:r w:rsidR="009417D1">
        <w:rPr>
          <w:rFonts w:ascii="Times New Roman" w:eastAsia="Times New Roman" w:hAnsi="Times New Roman" w:cs="Times New Roman"/>
          <w:sz w:val="28"/>
          <w:szCs w:val="28"/>
        </w:rPr>
        <w:t>нда закладу регулярно здійснює моніторинг проблем та потреб</w:t>
      </w:r>
      <w:r w:rsidR="00C65DED">
        <w:rPr>
          <w:rFonts w:ascii="Times New Roman" w:eastAsia="Times New Roman" w:hAnsi="Times New Roman" w:cs="Times New Roman"/>
          <w:sz w:val="28"/>
          <w:szCs w:val="28"/>
        </w:rPr>
        <w:t xml:space="preserve"> молоді </w:t>
      </w:r>
      <w:r w:rsidR="009417D1">
        <w:rPr>
          <w:rFonts w:ascii="Times New Roman" w:eastAsia="Times New Roman" w:hAnsi="Times New Roman" w:cs="Times New Roman"/>
          <w:sz w:val="28"/>
          <w:szCs w:val="28"/>
        </w:rPr>
        <w:t xml:space="preserve">шляхом анкетування. В </w:t>
      </w:r>
      <w:r w:rsidR="009417D1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результаті опи</w:t>
      </w:r>
      <w:r w:rsidR="00C65DED">
        <w:rPr>
          <w:rFonts w:ascii="Times New Roman" w:eastAsia="Times New Roman" w:hAnsi="Times New Roman" w:cs="Times New Roman"/>
          <w:sz w:val="28"/>
          <w:szCs w:val="28"/>
        </w:rPr>
        <w:t xml:space="preserve">тування, що проведено в листопаді-грудні 2020 року з метою визначення ефективності діяльності КЗ НММЦ для успішної самореалізації молоді, </w:t>
      </w:r>
      <w:r w:rsidR="00C65DED" w:rsidRPr="005618D5">
        <w:rPr>
          <w:rFonts w:ascii="Times New Roman" w:hAnsi="Times New Roman" w:cs="Times New Roman"/>
          <w:sz w:val="28"/>
        </w:rPr>
        <w:t xml:space="preserve">можна зробити висновок, що </w:t>
      </w:r>
      <w:r w:rsidR="00C65DED">
        <w:rPr>
          <w:rFonts w:ascii="Times New Roman" w:hAnsi="Times New Roman" w:cs="Times New Roman"/>
          <w:sz w:val="28"/>
        </w:rPr>
        <w:t xml:space="preserve">освітній </w:t>
      </w:r>
      <w:r w:rsidR="00C65DED" w:rsidRPr="005618D5">
        <w:rPr>
          <w:rFonts w:ascii="Times New Roman" w:hAnsi="Times New Roman" w:cs="Times New Roman"/>
          <w:sz w:val="28"/>
        </w:rPr>
        <w:t>простір НММЦ безпосередньо сприяє кращому самопізнанню, підвищенню самооцінки та саморозвитку молоді за різноманітними сферами, і</w:t>
      </w:r>
      <w:r w:rsidR="00C65DED">
        <w:rPr>
          <w:rFonts w:ascii="Times New Roman" w:hAnsi="Times New Roman" w:cs="Times New Roman"/>
          <w:sz w:val="28"/>
        </w:rPr>
        <w:t>,</w:t>
      </w:r>
      <w:r w:rsidR="00C65DED" w:rsidRPr="005618D5">
        <w:rPr>
          <w:rFonts w:ascii="Times New Roman" w:hAnsi="Times New Roman" w:cs="Times New Roman"/>
          <w:sz w:val="28"/>
        </w:rPr>
        <w:t xml:space="preserve"> відповідно</w:t>
      </w:r>
      <w:r w:rsidR="00C65DED">
        <w:rPr>
          <w:rFonts w:ascii="Times New Roman" w:hAnsi="Times New Roman" w:cs="Times New Roman"/>
          <w:sz w:val="28"/>
        </w:rPr>
        <w:t>,</w:t>
      </w:r>
      <w:r w:rsidR="00C65DED" w:rsidRPr="005618D5">
        <w:rPr>
          <w:rFonts w:ascii="Times New Roman" w:hAnsi="Times New Roman" w:cs="Times New Roman"/>
          <w:sz w:val="28"/>
        </w:rPr>
        <w:t xml:space="preserve"> є сприятливою формою для ефективної самореалізації молоді Ніжина, а саме:</w:t>
      </w:r>
    </w:p>
    <w:p w14:paraId="10905C59" w14:textId="77777777" w:rsidR="00C65DED" w:rsidRPr="005618D5" w:rsidRDefault="00C65DED" w:rsidP="00C65DED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18D5">
        <w:rPr>
          <w:rFonts w:ascii="Times New Roman" w:hAnsi="Times New Roman" w:cs="Times New Roman"/>
          <w:sz w:val="28"/>
        </w:rPr>
        <w:t>20% опитаних відвідувачів НММЦ виконують активні ролі, долучаючись до заходів і проектів, що дає змогу їм розвивати свої компетенції, що в умовах карантинних обмежень та адаптації молодіжної роботи до онлайн-форматів є гарним показником;</w:t>
      </w:r>
    </w:p>
    <w:p w14:paraId="0D337789" w14:textId="77777777" w:rsidR="00C65DED" w:rsidRPr="005618D5" w:rsidRDefault="00C65DED" w:rsidP="00C65DED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618D5">
        <w:rPr>
          <w:rFonts w:ascii="Times New Roman" w:hAnsi="Times New Roman" w:cs="Times New Roman"/>
          <w:sz w:val="28"/>
        </w:rPr>
        <w:t>45% респондентів підвищили свою самооцінку згідно їх відповідей;</w:t>
      </w:r>
    </w:p>
    <w:p w14:paraId="0A7D74E6" w14:textId="77777777" w:rsidR="00C65DED" w:rsidRPr="005618D5" w:rsidRDefault="00C65DED" w:rsidP="00C65DE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618D5">
        <w:rPr>
          <w:rFonts w:ascii="Times New Roman" w:hAnsi="Times New Roman" w:cs="Times New Roman"/>
          <w:sz w:val="28"/>
        </w:rPr>
        <w:t>близько 30% опитаної молоді переоцінили свої життєві пріоритети та цінності і краще пізнали себе;</w:t>
      </w:r>
    </w:p>
    <w:p w14:paraId="09FA62E4" w14:textId="77777777" w:rsidR="00C65DED" w:rsidRPr="005618D5" w:rsidRDefault="00C65DED" w:rsidP="00C65DE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618D5">
        <w:rPr>
          <w:rFonts w:ascii="Times New Roman" w:hAnsi="Times New Roman" w:cs="Times New Roman"/>
          <w:sz w:val="28"/>
        </w:rPr>
        <w:t>&gt;50% респондентів покращили свої комунікативні навички, отримали додаткові знання за допомогою освітніх заходів;</w:t>
      </w:r>
    </w:p>
    <w:p w14:paraId="65B0754E" w14:textId="77777777" w:rsidR="00C65DED" w:rsidRPr="005618D5" w:rsidRDefault="00C65DED" w:rsidP="00C65DE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618D5">
        <w:rPr>
          <w:rFonts w:ascii="Times New Roman" w:hAnsi="Times New Roman" w:cs="Times New Roman"/>
          <w:sz w:val="28"/>
        </w:rPr>
        <w:t>майже третина відвідувачів МЦ, що долучились до опитування, підвищили свої організаторські здібності та покращили навички проектного менеджменту;</w:t>
      </w:r>
    </w:p>
    <w:p w14:paraId="3D911F2E" w14:textId="77777777" w:rsidR="00C65DED" w:rsidRPr="005618D5" w:rsidRDefault="00C65DED" w:rsidP="00C65DE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618D5">
        <w:rPr>
          <w:rFonts w:ascii="Times New Roman" w:hAnsi="Times New Roman" w:cs="Times New Roman"/>
          <w:sz w:val="28"/>
        </w:rPr>
        <w:t>більшість напрямків і форм роботи закладу відповідають інтересам та запитам молоді і співпадають з метою та завданнями цільової програми, що визначає діяльність НММЦ.</w:t>
      </w:r>
    </w:p>
    <w:p w14:paraId="03660C7E" w14:textId="77777777" w:rsidR="00C65DED" w:rsidRDefault="00C65DED" w:rsidP="00C65DE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8D5">
        <w:rPr>
          <w:rFonts w:ascii="Times New Roman" w:hAnsi="Times New Roman" w:cs="Times New Roman"/>
          <w:sz w:val="28"/>
        </w:rPr>
        <w:t>Для підсилення ефект</w:t>
      </w:r>
      <w:r>
        <w:rPr>
          <w:rFonts w:ascii="Times New Roman" w:hAnsi="Times New Roman" w:cs="Times New Roman"/>
          <w:sz w:val="28"/>
        </w:rPr>
        <w:t>у від своєї роботи та розширення</w:t>
      </w:r>
      <w:r w:rsidRPr="005618D5">
        <w:rPr>
          <w:rFonts w:ascii="Times New Roman" w:hAnsi="Times New Roman" w:cs="Times New Roman"/>
          <w:sz w:val="28"/>
        </w:rPr>
        <w:t xml:space="preserve"> залученої аудиторії команді Ніжинського міського молодіжного центру варто покращити інформаційну сферу своєї діяльності та промоцію закладу для</w:t>
      </w:r>
      <w:r w:rsidR="009417D1">
        <w:rPr>
          <w:rFonts w:ascii="Times New Roman" w:hAnsi="Times New Roman" w:cs="Times New Roman"/>
          <w:sz w:val="28"/>
        </w:rPr>
        <w:t xml:space="preserve"> бенефіціарів молодіжної роботи, що буде враховано в 2021 році.</w:t>
      </w:r>
    </w:p>
    <w:p w14:paraId="7CF9FD02" w14:textId="77777777" w:rsidR="00C65DED" w:rsidRPr="005618D5" w:rsidRDefault="003C525B" w:rsidP="00C65DE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даний момент розроблено</w:t>
      </w:r>
      <w:r w:rsidR="00C65DED">
        <w:rPr>
          <w:rFonts w:ascii="Times New Roman" w:hAnsi="Times New Roman" w:cs="Times New Roman"/>
          <w:sz w:val="28"/>
        </w:rPr>
        <w:t xml:space="preserve"> план роботи закладу на 2021 рік, який передбачає реалізацію успішних напр</w:t>
      </w:r>
      <w:r>
        <w:rPr>
          <w:rFonts w:ascii="Times New Roman" w:hAnsi="Times New Roman" w:cs="Times New Roman"/>
          <w:sz w:val="28"/>
        </w:rPr>
        <w:t>ямків роботи, а також реалізацію</w:t>
      </w:r>
      <w:r w:rsidR="00C65DED">
        <w:rPr>
          <w:rFonts w:ascii="Times New Roman" w:hAnsi="Times New Roman" w:cs="Times New Roman"/>
          <w:sz w:val="28"/>
        </w:rPr>
        <w:t xml:space="preserve"> та втілення нових</w:t>
      </w:r>
      <w:r w:rsidR="009417D1">
        <w:rPr>
          <w:rFonts w:ascii="Times New Roman" w:hAnsi="Times New Roman" w:cs="Times New Roman"/>
          <w:sz w:val="28"/>
        </w:rPr>
        <w:t xml:space="preserve"> видів діяльності</w:t>
      </w:r>
      <w:r w:rsidR="00C65DED">
        <w:rPr>
          <w:rFonts w:ascii="Times New Roman" w:hAnsi="Times New Roman" w:cs="Times New Roman"/>
          <w:sz w:val="28"/>
        </w:rPr>
        <w:t>, актуальних для молодих людей, представників Ніжи</w:t>
      </w:r>
      <w:r w:rsidR="009417D1">
        <w:rPr>
          <w:rFonts w:ascii="Times New Roman" w:hAnsi="Times New Roman" w:cs="Times New Roman"/>
          <w:sz w:val="28"/>
        </w:rPr>
        <w:t>н</w:t>
      </w:r>
      <w:r w:rsidR="00C65DED">
        <w:rPr>
          <w:rFonts w:ascii="Times New Roman" w:hAnsi="Times New Roman" w:cs="Times New Roman"/>
          <w:sz w:val="28"/>
        </w:rPr>
        <w:t>ської міської територіальної громади.</w:t>
      </w:r>
    </w:p>
    <w:p w14:paraId="1D6C419F" w14:textId="77777777" w:rsidR="006E560B" w:rsidRPr="00607410" w:rsidRDefault="006E560B" w:rsidP="00E5036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D1E2908" w14:textId="77777777" w:rsidR="006E560B" w:rsidRPr="003B018E" w:rsidRDefault="006E560B" w:rsidP="00E5036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19018E" w14:textId="77777777" w:rsidR="003C525B" w:rsidRDefault="003C525B" w:rsidP="002E488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A812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507DBC" w:rsidRPr="006723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иректор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КЗ Ніжинський                                                 А.В.Тимченко</w:t>
      </w:r>
    </w:p>
    <w:p w14:paraId="7F5D82C4" w14:textId="77777777" w:rsidR="00013FBB" w:rsidRDefault="003C525B" w:rsidP="002E488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міський молодіжний центр</w:t>
      </w:r>
      <w:r w:rsidR="00A812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507DBC" w:rsidRPr="006723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A812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507DBC" w:rsidRPr="006723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</w:t>
      </w:r>
      <w:r w:rsidR="00507D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</w:p>
    <w:p w14:paraId="416EA5C5" w14:textId="77777777" w:rsidR="00AE41A7" w:rsidRDefault="00AE41A7" w:rsidP="002E488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sectPr w:rsidR="00AE41A7" w:rsidSect="002E4885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2BF34835"/>
    <w:multiLevelType w:val="multilevel"/>
    <w:tmpl w:val="BA3E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9374D"/>
    <w:multiLevelType w:val="multilevel"/>
    <w:tmpl w:val="673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5577F"/>
    <w:multiLevelType w:val="multilevel"/>
    <w:tmpl w:val="FC1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57259"/>
    <w:multiLevelType w:val="hybridMultilevel"/>
    <w:tmpl w:val="3060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26B86"/>
    <w:multiLevelType w:val="multilevel"/>
    <w:tmpl w:val="73028908"/>
    <w:lvl w:ilvl="0">
      <w:start w:val="5"/>
      <w:numFmt w:val="bullet"/>
      <w:lvlText w:val="-"/>
      <w:lvlJc w:val="left"/>
      <w:pPr>
        <w:ind w:left="10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2B0281"/>
    <w:multiLevelType w:val="hybridMultilevel"/>
    <w:tmpl w:val="51DA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73"/>
    <w:rsid w:val="00013FBB"/>
    <w:rsid w:val="000321A2"/>
    <w:rsid w:val="00071A57"/>
    <w:rsid w:val="000C6D75"/>
    <w:rsid w:val="000F5133"/>
    <w:rsid w:val="0011398C"/>
    <w:rsid w:val="00166660"/>
    <w:rsid w:val="00173BC8"/>
    <w:rsid w:val="00182F8F"/>
    <w:rsid w:val="001B6AC6"/>
    <w:rsid w:val="001C2F48"/>
    <w:rsid w:val="001E66AB"/>
    <w:rsid w:val="00205285"/>
    <w:rsid w:val="00212132"/>
    <w:rsid w:val="0028335D"/>
    <w:rsid w:val="002C6A95"/>
    <w:rsid w:val="002E4885"/>
    <w:rsid w:val="00316092"/>
    <w:rsid w:val="0032184F"/>
    <w:rsid w:val="003338A7"/>
    <w:rsid w:val="003B018E"/>
    <w:rsid w:val="003C525B"/>
    <w:rsid w:val="003E640F"/>
    <w:rsid w:val="0042070F"/>
    <w:rsid w:val="00472E94"/>
    <w:rsid w:val="0048196A"/>
    <w:rsid w:val="004965B7"/>
    <w:rsid w:val="004F48AB"/>
    <w:rsid w:val="00507DBC"/>
    <w:rsid w:val="005A0D31"/>
    <w:rsid w:val="005A3D66"/>
    <w:rsid w:val="005F67C5"/>
    <w:rsid w:val="00607410"/>
    <w:rsid w:val="00657449"/>
    <w:rsid w:val="006636B4"/>
    <w:rsid w:val="00672348"/>
    <w:rsid w:val="006827EB"/>
    <w:rsid w:val="006B19FB"/>
    <w:rsid w:val="006D4497"/>
    <w:rsid w:val="006D6977"/>
    <w:rsid w:val="006E4516"/>
    <w:rsid w:val="006E560B"/>
    <w:rsid w:val="007017F4"/>
    <w:rsid w:val="00735AE7"/>
    <w:rsid w:val="007702A9"/>
    <w:rsid w:val="0078703D"/>
    <w:rsid w:val="007B68FD"/>
    <w:rsid w:val="007E0D98"/>
    <w:rsid w:val="00814717"/>
    <w:rsid w:val="00837906"/>
    <w:rsid w:val="00844139"/>
    <w:rsid w:val="00850994"/>
    <w:rsid w:val="008525D7"/>
    <w:rsid w:val="008714DB"/>
    <w:rsid w:val="008929DD"/>
    <w:rsid w:val="008B42DE"/>
    <w:rsid w:val="008B5A97"/>
    <w:rsid w:val="008C1B9A"/>
    <w:rsid w:val="008D4D80"/>
    <w:rsid w:val="008D6F9D"/>
    <w:rsid w:val="008E5721"/>
    <w:rsid w:val="0092221C"/>
    <w:rsid w:val="009417D1"/>
    <w:rsid w:val="0095571B"/>
    <w:rsid w:val="00960D7F"/>
    <w:rsid w:val="00996184"/>
    <w:rsid w:val="00A74145"/>
    <w:rsid w:val="00A81227"/>
    <w:rsid w:val="00A91681"/>
    <w:rsid w:val="00AA5C8D"/>
    <w:rsid w:val="00AB1A57"/>
    <w:rsid w:val="00AC0D1E"/>
    <w:rsid w:val="00AD5CF5"/>
    <w:rsid w:val="00AE41A7"/>
    <w:rsid w:val="00AE4F00"/>
    <w:rsid w:val="00B254DE"/>
    <w:rsid w:val="00B5513F"/>
    <w:rsid w:val="00B67CB3"/>
    <w:rsid w:val="00B85504"/>
    <w:rsid w:val="00B87516"/>
    <w:rsid w:val="00B87F4B"/>
    <w:rsid w:val="00BA537E"/>
    <w:rsid w:val="00BE1DFE"/>
    <w:rsid w:val="00C41F8D"/>
    <w:rsid w:val="00C65DED"/>
    <w:rsid w:val="00C74C34"/>
    <w:rsid w:val="00C9503E"/>
    <w:rsid w:val="00CD3572"/>
    <w:rsid w:val="00D27A38"/>
    <w:rsid w:val="00D60C0C"/>
    <w:rsid w:val="00D75300"/>
    <w:rsid w:val="00D839E6"/>
    <w:rsid w:val="00DC4A28"/>
    <w:rsid w:val="00DD6CC1"/>
    <w:rsid w:val="00DE2951"/>
    <w:rsid w:val="00E265A0"/>
    <w:rsid w:val="00E50368"/>
    <w:rsid w:val="00E97E64"/>
    <w:rsid w:val="00ED1CA4"/>
    <w:rsid w:val="00EE16EF"/>
    <w:rsid w:val="00F120CD"/>
    <w:rsid w:val="00F363AC"/>
    <w:rsid w:val="00F719B4"/>
    <w:rsid w:val="00F823CD"/>
    <w:rsid w:val="00F92384"/>
    <w:rsid w:val="00F96D25"/>
    <w:rsid w:val="00FA1373"/>
    <w:rsid w:val="00FA6E6B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077D"/>
  <w15:docId w15:val="{0959A53D-CA87-45C1-9D60-7868BC50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7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A1373"/>
    <w:rPr>
      <w:color w:val="0000FF"/>
      <w:u w:val="single"/>
    </w:rPr>
  </w:style>
  <w:style w:type="table" w:styleId="a6">
    <w:name w:val="Table Grid"/>
    <w:basedOn w:val="a1"/>
    <w:uiPriority w:val="39"/>
    <w:rsid w:val="001666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66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Normalny1">
    <w:name w:val="Normalny1"/>
    <w:rsid w:val="00B5513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table" w:customStyle="1" w:styleId="1">
    <w:name w:val="Сетка таблицы1"/>
    <w:basedOn w:val="a1"/>
    <w:next w:val="a6"/>
    <w:uiPriority w:val="59"/>
    <w:rsid w:val="008B5A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3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 Spacing"/>
    <w:uiPriority w:val="1"/>
    <w:qFormat/>
    <w:rsid w:val="00C65DED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0578-0300-4B86-8C9E-3B98E6A6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10812</Words>
  <Characters>6163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2021-01-05T12:23:00Z</cp:lastPrinted>
  <dcterms:created xsi:type="dcterms:W3CDTF">2021-01-05T13:08:00Z</dcterms:created>
  <dcterms:modified xsi:type="dcterms:W3CDTF">2021-01-05T13:08:00Z</dcterms:modified>
</cp:coreProperties>
</file>