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DC0076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081810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7857E8">
        <w:rPr>
          <w:noProof/>
          <w:sz w:val="28"/>
          <w:szCs w:val="28"/>
          <w:lang w:val="uk-UA"/>
        </w:rPr>
        <w:t xml:space="preserve"> </w:t>
      </w:r>
      <w:r w:rsidR="006E115A">
        <w:rPr>
          <w:noProof/>
          <w:sz w:val="28"/>
          <w:szCs w:val="28"/>
          <w:lang w:val="uk-UA"/>
        </w:rPr>
        <w:t>08  жовтня</w:t>
      </w:r>
      <w:r w:rsidR="0064593F">
        <w:rPr>
          <w:noProof/>
          <w:sz w:val="28"/>
          <w:szCs w:val="28"/>
          <w:lang w:val="uk-UA"/>
        </w:rPr>
        <w:t xml:space="preserve"> 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20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  </w:t>
      </w:r>
      <w:r w:rsidR="00EF52FD">
        <w:rPr>
          <w:noProof/>
          <w:sz w:val="28"/>
          <w:szCs w:val="28"/>
          <w:lang w:val="uk-UA"/>
        </w:rPr>
        <w:t xml:space="preserve"> 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</w:t>
      </w:r>
      <w:r w:rsidR="00DA364B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DA364B">
        <w:rPr>
          <w:noProof/>
          <w:sz w:val="28"/>
          <w:szCs w:val="28"/>
          <w:lang w:val="uk-UA"/>
        </w:rPr>
        <w:t xml:space="preserve"> </w:t>
      </w:r>
      <w:r w:rsidR="006E115A">
        <w:rPr>
          <w:noProof/>
          <w:sz w:val="28"/>
          <w:szCs w:val="28"/>
          <w:lang w:val="uk-UA"/>
        </w:rPr>
        <w:t>261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об’єднаної територіальної </w:t>
      </w:r>
    </w:p>
    <w:p w:rsidR="00081810" w:rsidRPr="006F5A39" w:rsidRDefault="00081810" w:rsidP="00081810">
      <w:pPr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>громади на 2020 рік</w:t>
      </w:r>
    </w:p>
    <w:p w:rsidR="00081810" w:rsidRPr="006F5A39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Регламенту виконавчого комітету Ніжинської  міської ради Чернігівської області </w:t>
      </w:r>
      <w:r w:rsidRPr="006F5A39">
        <w:rPr>
          <w:sz w:val="28"/>
          <w:szCs w:val="28"/>
          <w:lang w:val="en-US"/>
        </w:rPr>
        <w:t>V</w:t>
      </w:r>
      <w:r w:rsidRPr="006F5A39">
        <w:rPr>
          <w:sz w:val="28"/>
          <w:szCs w:val="28"/>
          <w:lang w:val="uk-UA"/>
        </w:rPr>
        <w:t xml:space="preserve">ІІ скликання, затвердженого  рішенням  виконавчого  комітету міської ради від 11.08.2016 року № 220 зі змінами, пункту 3 рішення міської  ради  </w:t>
      </w:r>
      <w:r w:rsidRPr="006F5A39">
        <w:rPr>
          <w:sz w:val="28"/>
          <w:szCs w:val="28"/>
          <w:lang w:val="en-US"/>
        </w:rPr>
        <w:t>VII</w:t>
      </w:r>
      <w:r w:rsidRPr="006F5A39">
        <w:rPr>
          <w:sz w:val="28"/>
          <w:szCs w:val="28"/>
          <w:lang w:val="uk-UA"/>
        </w:rPr>
        <w:t xml:space="preserve"> скликання № 8-65/2020 від 24 грудня 2019р.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«Про бюджет Ніжинської міської об’єднаної територіальної громади на 2020 рік», спільного розпорядження голів Чернігівської обласної державної адміністрації та обласної ради від                      </w:t>
      </w:r>
      <w:r w:rsidR="00A05A83" w:rsidRPr="006F5A39">
        <w:rPr>
          <w:sz w:val="28"/>
          <w:szCs w:val="28"/>
          <w:lang w:val="uk-UA"/>
        </w:rPr>
        <w:t>0</w:t>
      </w:r>
      <w:r w:rsidR="006E115A" w:rsidRPr="006F5A39">
        <w:rPr>
          <w:sz w:val="28"/>
          <w:szCs w:val="28"/>
          <w:lang w:val="uk-UA"/>
        </w:rPr>
        <w:t>6</w:t>
      </w:r>
      <w:r w:rsidR="00A05A83" w:rsidRPr="006F5A39">
        <w:rPr>
          <w:sz w:val="28"/>
          <w:szCs w:val="28"/>
          <w:lang w:val="uk-UA"/>
        </w:rPr>
        <w:t>.</w:t>
      </w:r>
      <w:r w:rsidR="006E115A" w:rsidRPr="006F5A39">
        <w:rPr>
          <w:sz w:val="28"/>
          <w:szCs w:val="28"/>
          <w:lang w:val="uk-UA"/>
        </w:rPr>
        <w:t>1</w:t>
      </w:r>
      <w:r w:rsidR="00A05A83" w:rsidRPr="006F5A39">
        <w:rPr>
          <w:sz w:val="28"/>
          <w:szCs w:val="28"/>
          <w:lang w:val="uk-UA"/>
        </w:rPr>
        <w:t>0.2020 р.</w:t>
      </w:r>
      <w:r w:rsidRPr="006F5A39">
        <w:rPr>
          <w:sz w:val="28"/>
          <w:szCs w:val="28"/>
          <w:lang w:val="uk-UA"/>
        </w:rPr>
        <w:t xml:space="preserve"> №</w:t>
      </w:r>
      <w:r w:rsidR="00A05A83" w:rsidRPr="006F5A39">
        <w:rPr>
          <w:sz w:val="28"/>
          <w:szCs w:val="28"/>
          <w:lang w:val="uk-UA"/>
        </w:rPr>
        <w:t xml:space="preserve"> </w:t>
      </w:r>
      <w:r w:rsidR="006E115A" w:rsidRPr="006F5A39">
        <w:rPr>
          <w:sz w:val="28"/>
          <w:szCs w:val="28"/>
          <w:lang w:val="uk-UA"/>
        </w:rPr>
        <w:t>106</w:t>
      </w:r>
      <w:r w:rsidR="00480896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«Про виділення коштів», </w:t>
      </w:r>
      <w:r w:rsidR="007823D2" w:rsidRPr="006F5A39">
        <w:rPr>
          <w:sz w:val="28"/>
          <w:szCs w:val="28"/>
          <w:lang w:val="uk-UA"/>
        </w:rPr>
        <w:t>листів Чернігівської обласної ради від 08.</w:t>
      </w:r>
      <w:r w:rsidR="006F5A39" w:rsidRPr="006F5A39">
        <w:rPr>
          <w:sz w:val="28"/>
          <w:szCs w:val="28"/>
          <w:lang w:val="uk-UA"/>
        </w:rPr>
        <w:t>10.</w:t>
      </w:r>
      <w:r w:rsidR="007823D2" w:rsidRPr="006F5A39">
        <w:rPr>
          <w:sz w:val="28"/>
          <w:szCs w:val="28"/>
          <w:lang w:val="uk-UA"/>
        </w:rPr>
        <w:t>2020р.  № 01-04/</w:t>
      </w:r>
      <w:r w:rsidR="006F5A39" w:rsidRPr="006F5A39">
        <w:rPr>
          <w:sz w:val="28"/>
          <w:szCs w:val="28"/>
          <w:lang w:val="uk-UA"/>
        </w:rPr>
        <w:t>811</w:t>
      </w:r>
      <w:r w:rsidR="007823D2" w:rsidRPr="006F5A39">
        <w:rPr>
          <w:sz w:val="28"/>
          <w:szCs w:val="28"/>
          <w:lang w:val="uk-UA"/>
        </w:rPr>
        <w:t xml:space="preserve"> та</w:t>
      </w:r>
      <w:r w:rsidRPr="006F5A39">
        <w:rPr>
          <w:sz w:val="28"/>
          <w:szCs w:val="28"/>
          <w:lang w:val="uk-UA"/>
        </w:rPr>
        <w:t xml:space="preserve"> Департаменту фінансів Чернігівської облдержадміністрації від </w:t>
      </w:r>
      <w:r w:rsidR="00A05A83" w:rsidRPr="006F5A39">
        <w:rPr>
          <w:sz w:val="28"/>
          <w:szCs w:val="28"/>
          <w:lang w:val="uk-UA"/>
        </w:rPr>
        <w:t>0</w:t>
      </w:r>
      <w:r w:rsidR="006E115A" w:rsidRPr="006F5A39">
        <w:rPr>
          <w:sz w:val="28"/>
          <w:szCs w:val="28"/>
          <w:lang w:val="uk-UA"/>
        </w:rPr>
        <w:t>7</w:t>
      </w:r>
      <w:r w:rsidR="00A05A83" w:rsidRPr="006F5A39">
        <w:rPr>
          <w:sz w:val="28"/>
          <w:szCs w:val="28"/>
          <w:lang w:val="uk-UA"/>
        </w:rPr>
        <w:t>.</w:t>
      </w:r>
      <w:r w:rsidR="006E115A" w:rsidRPr="006F5A39">
        <w:rPr>
          <w:sz w:val="28"/>
          <w:szCs w:val="28"/>
          <w:lang w:val="uk-UA"/>
        </w:rPr>
        <w:t>1</w:t>
      </w:r>
      <w:r w:rsidR="00A05A83" w:rsidRPr="006F5A39">
        <w:rPr>
          <w:sz w:val="28"/>
          <w:szCs w:val="28"/>
          <w:lang w:val="uk-UA"/>
        </w:rPr>
        <w:t>0</w:t>
      </w:r>
      <w:r w:rsidR="00E736CC" w:rsidRPr="006F5A39">
        <w:rPr>
          <w:sz w:val="28"/>
          <w:szCs w:val="28"/>
          <w:lang w:val="uk-UA"/>
        </w:rPr>
        <w:t>.</w:t>
      </w:r>
      <w:r w:rsidRPr="006F5A39">
        <w:rPr>
          <w:sz w:val="28"/>
          <w:szCs w:val="28"/>
          <w:lang w:val="uk-UA"/>
        </w:rPr>
        <w:t>2020р. №</w:t>
      </w:r>
      <w:r w:rsidR="006E115A" w:rsidRPr="006F5A39">
        <w:rPr>
          <w:sz w:val="28"/>
          <w:szCs w:val="28"/>
          <w:lang w:val="uk-UA"/>
        </w:rPr>
        <w:t>0</w:t>
      </w:r>
      <w:r w:rsidRPr="006F5A39">
        <w:rPr>
          <w:sz w:val="28"/>
          <w:szCs w:val="28"/>
          <w:lang w:val="uk-UA"/>
        </w:rPr>
        <w:t>8-20/</w:t>
      </w:r>
      <w:r w:rsidR="00A05A83" w:rsidRPr="006F5A39">
        <w:rPr>
          <w:sz w:val="28"/>
          <w:szCs w:val="28"/>
          <w:lang w:val="uk-UA"/>
        </w:rPr>
        <w:t>2</w:t>
      </w:r>
      <w:r w:rsidR="006E115A" w:rsidRPr="006F5A39">
        <w:rPr>
          <w:sz w:val="28"/>
          <w:szCs w:val="28"/>
          <w:lang w:val="uk-UA"/>
        </w:rPr>
        <w:t>77</w:t>
      </w:r>
      <w:r w:rsidRPr="006F5A39">
        <w:rPr>
          <w:sz w:val="28"/>
          <w:szCs w:val="28"/>
          <w:lang w:val="uk-UA"/>
        </w:rPr>
        <w:t xml:space="preserve"> «Про внесення змін»</w:t>
      </w:r>
      <w:r w:rsidR="007823D2" w:rsidRPr="006F5A39">
        <w:rPr>
          <w:sz w:val="28"/>
          <w:szCs w:val="28"/>
          <w:lang w:val="uk-UA"/>
        </w:rPr>
        <w:t>:</w:t>
      </w: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Pr="00081810" w:rsidRDefault="00081810" w:rsidP="009D0C94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993"/>
        <w:jc w:val="both"/>
        <w:rPr>
          <w:b/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Погодити внесення змін  до річного та помісячного розпису бюджету Ніжинської об’єднаної територіальної громади  на 2020 рік  </w:t>
      </w:r>
      <w:r w:rsidR="00033B82" w:rsidRPr="006F5A39">
        <w:rPr>
          <w:sz w:val="28"/>
          <w:szCs w:val="28"/>
          <w:lang w:val="uk-UA"/>
        </w:rPr>
        <w:t>за рахунок іншої субвенції із обласного бюджету</w:t>
      </w:r>
      <w:r w:rsidR="00033B82" w:rsidRPr="00081810">
        <w:rPr>
          <w:sz w:val="28"/>
          <w:szCs w:val="28"/>
          <w:lang w:val="uk-UA"/>
        </w:rPr>
        <w:t xml:space="preserve"> місцевим бюджетам  на виконання доручень виборців депутатами обласної ради на 20</w:t>
      </w:r>
      <w:r w:rsidRPr="00081810">
        <w:rPr>
          <w:sz w:val="28"/>
          <w:szCs w:val="28"/>
          <w:lang w:val="uk-UA"/>
        </w:rPr>
        <w:t>20</w:t>
      </w:r>
      <w:r w:rsidR="00033B82" w:rsidRPr="00081810">
        <w:rPr>
          <w:sz w:val="28"/>
          <w:szCs w:val="28"/>
          <w:lang w:val="uk-UA"/>
        </w:rPr>
        <w:t xml:space="preserve"> рік в </w:t>
      </w:r>
      <w:r>
        <w:rPr>
          <w:sz w:val="28"/>
          <w:szCs w:val="28"/>
          <w:lang w:val="uk-UA"/>
        </w:rPr>
        <w:t xml:space="preserve">сумі </w:t>
      </w:r>
      <w:r w:rsidR="006F5A39">
        <w:rPr>
          <w:b/>
          <w:sz w:val="28"/>
          <w:szCs w:val="28"/>
          <w:lang w:val="uk-UA"/>
        </w:rPr>
        <w:t>33 800</w:t>
      </w:r>
      <w:r w:rsidR="00A4268B">
        <w:rPr>
          <w:b/>
          <w:sz w:val="28"/>
          <w:szCs w:val="28"/>
          <w:lang w:val="uk-UA"/>
        </w:rPr>
        <w:t>,00</w:t>
      </w:r>
      <w:r w:rsidR="00033B82" w:rsidRPr="00081810">
        <w:rPr>
          <w:b/>
          <w:sz w:val="28"/>
          <w:szCs w:val="28"/>
          <w:lang w:val="uk-UA"/>
        </w:rPr>
        <w:t xml:space="preserve"> грн. </w:t>
      </w:r>
    </w:p>
    <w:p w:rsidR="00203BD3" w:rsidRDefault="00203BD3" w:rsidP="00081810">
      <w:pPr>
        <w:pStyle w:val="71"/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033B82" w:rsidRDefault="00081810" w:rsidP="009D0C94">
      <w:pPr>
        <w:pStyle w:val="71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9D0C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</w:t>
      </w:r>
      <w:r w:rsidR="009D0C94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Визначити 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>головним</w:t>
      </w:r>
      <w:r w:rsidR="00925077">
        <w:rPr>
          <w:sz w:val="28"/>
          <w:szCs w:val="28"/>
          <w:lang w:val="uk-UA"/>
        </w:rPr>
        <w:t>и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розпорядник</w:t>
      </w:r>
      <w:r w:rsidR="00925077">
        <w:rPr>
          <w:sz w:val="28"/>
          <w:szCs w:val="28"/>
          <w:lang w:val="uk-UA"/>
        </w:rPr>
        <w:t>ами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коштів іншої субвенції</w:t>
      </w:r>
      <w:r w:rsidR="002D20E1">
        <w:rPr>
          <w:sz w:val="28"/>
          <w:szCs w:val="28"/>
          <w:lang w:val="uk-UA"/>
        </w:rPr>
        <w:t xml:space="preserve"> :</w:t>
      </w:r>
    </w:p>
    <w:p w:rsidR="00B75101" w:rsidRDefault="009F4DEE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2.1.В</w:t>
      </w:r>
      <w:r w:rsidR="00B75101" w:rsidRPr="00D75FBF">
        <w:rPr>
          <w:b/>
          <w:sz w:val="28"/>
          <w:szCs w:val="28"/>
          <w:lang w:val="uk-UA"/>
        </w:rPr>
        <w:t>иконавчий комітет Ніжинської міської ради</w:t>
      </w:r>
      <w:r w:rsidR="00B75101">
        <w:rPr>
          <w:b/>
          <w:sz w:val="28"/>
          <w:szCs w:val="28"/>
          <w:lang w:val="uk-UA"/>
        </w:rPr>
        <w:t xml:space="preserve"> в сумі  </w:t>
      </w:r>
      <w:r w:rsidR="006F5A39">
        <w:rPr>
          <w:b/>
          <w:sz w:val="28"/>
          <w:szCs w:val="28"/>
          <w:lang w:val="uk-UA"/>
        </w:rPr>
        <w:t>23 8</w:t>
      </w:r>
      <w:r w:rsidR="0058047F">
        <w:rPr>
          <w:b/>
          <w:sz w:val="28"/>
          <w:szCs w:val="28"/>
          <w:lang w:val="uk-UA"/>
        </w:rPr>
        <w:t>00</w:t>
      </w:r>
      <w:r w:rsidR="00925077">
        <w:rPr>
          <w:b/>
          <w:sz w:val="28"/>
          <w:szCs w:val="28"/>
          <w:lang w:val="uk-UA"/>
        </w:rPr>
        <w:t xml:space="preserve">,00 </w:t>
      </w:r>
      <w:r w:rsidR="00B75101">
        <w:rPr>
          <w:b/>
          <w:sz w:val="28"/>
          <w:szCs w:val="28"/>
          <w:lang w:val="uk-UA"/>
        </w:rPr>
        <w:t>грн.</w:t>
      </w:r>
      <w:r w:rsidR="00B75101" w:rsidRPr="00D75FBF">
        <w:rPr>
          <w:b/>
          <w:sz w:val="28"/>
          <w:szCs w:val="28"/>
          <w:lang w:val="uk-UA"/>
        </w:rPr>
        <w:t>:</w:t>
      </w:r>
    </w:p>
    <w:p w:rsidR="00925077" w:rsidRDefault="009F4DEE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25077">
        <w:rPr>
          <w:sz w:val="28"/>
          <w:szCs w:val="28"/>
          <w:lang w:val="uk-UA"/>
        </w:rPr>
        <w:t>КПКВКМБ 0213242 «Інші заходи у сфері соціального захисту і соціального забезпечення», КЕКВ 2730</w:t>
      </w:r>
      <w:r w:rsidR="00925077">
        <w:rPr>
          <w:b/>
          <w:sz w:val="28"/>
          <w:szCs w:val="28"/>
          <w:lang w:val="uk-UA"/>
        </w:rPr>
        <w:t xml:space="preserve"> </w:t>
      </w:r>
      <w:r w:rsidR="00925077">
        <w:rPr>
          <w:sz w:val="28"/>
          <w:szCs w:val="28"/>
          <w:lang w:val="uk-UA"/>
        </w:rPr>
        <w:t xml:space="preserve">в сумі  </w:t>
      </w:r>
      <w:r w:rsidR="006F5A39">
        <w:rPr>
          <w:sz w:val="28"/>
          <w:szCs w:val="28"/>
          <w:lang w:val="uk-UA"/>
        </w:rPr>
        <w:t>23 8</w:t>
      </w:r>
      <w:r w:rsidR="00A05A83">
        <w:rPr>
          <w:sz w:val="28"/>
          <w:szCs w:val="28"/>
          <w:lang w:val="uk-UA"/>
        </w:rPr>
        <w:t>00</w:t>
      </w:r>
      <w:r w:rsidR="00925077">
        <w:rPr>
          <w:sz w:val="28"/>
          <w:szCs w:val="28"/>
          <w:lang w:val="uk-UA"/>
        </w:rPr>
        <w:t>,00 грн.;</w:t>
      </w:r>
    </w:p>
    <w:p w:rsidR="00322486" w:rsidRDefault="00322486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9F4DEE" w:rsidRDefault="009F4DEE" w:rsidP="006F5A39">
      <w:pPr>
        <w:pStyle w:val="71"/>
        <w:tabs>
          <w:tab w:val="left" w:pos="0"/>
          <w:tab w:val="left" w:pos="142"/>
          <w:tab w:val="center" w:pos="471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2.2. </w:t>
      </w:r>
      <w:r w:rsidRPr="00D73B73">
        <w:rPr>
          <w:b/>
          <w:sz w:val="28"/>
          <w:szCs w:val="28"/>
          <w:lang w:val="uk-UA"/>
        </w:rPr>
        <w:t xml:space="preserve">Управління </w:t>
      </w:r>
      <w:r>
        <w:rPr>
          <w:b/>
          <w:sz w:val="28"/>
          <w:szCs w:val="28"/>
          <w:lang w:val="uk-UA"/>
        </w:rPr>
        <w:t xml:space="preserve"> освіти  Н</w:t>
      </w:r>
      <w:r w:rsidR="0058047F">
        <w:rPr>
          <w:b/>
          <w:sz w:val="28"/>
          <w:szCs w:val="28"/>
          <w:lang w:val="uk-UA"/>
        </w:rPr>
        <w:t xml:space="preserve">іжинської міської ради в сумі  </w:t>
      </w:r>
      <w:r w:rsidR="006F5A39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 000,00 грн.- </w:t>
      </w:r>
      <w:r w:rsidRPr="009F4DEE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D73B73">
        <w:rPr>
          <w:sz w:val="28"/>
          <w:szCs w:val="28"/>
          <w:lang w:val="uk-UA"/>
        </w:rPr>
        <w:t>КПКВКМБ</w:t>
      </w:r>
      <w:r>
        <w:rPr>
          <w:sz w:val="28"/>
          <w:szCs w:val="28"/>
          <w:lang w:val="uk-UA"/>
        </w:rPr>
        <w:t xml:space="preserve"> 0611020 «</w:t>
      </w:r>
      <w:r w:rsidRPr="000C310E">
        <w:rPr>
          <w:sz w:val="28"/>
          <w:szCs w:val="28"/>
          <w:lang w:val="uk-UA"/>
        </w:rPr>
        <w:t xml:space="preserve">Надання загальної середньої освіти </w:t>
      </w:r>
      <w:r>
        <w:rPr>
          <w:sz w:val="28"/>
          <w:szCs w:val="28"/>
          <w:lang w:val="uk-UA"/>
        </w:rPr>
        <w:t xml:space="preserve">закладами загальної середньої освіти (у тому числі  з дошкільними підрозділами                          (відділеннями, групами)», </w:t>
      </w:r>
      <w:r w:rsidRPr="0012616E">
        <w:rPr>
          <w:sz w:val="28"/>
          <w:szCs w:val="28"/>
          <w:lang w:val="uk-UA"/>
        </w:rPr>
        <w:t xml:space="preserve">КЕКВ </w:t>
      </w:r>
      <w:r w:rsidR="006F5A3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000 </w:t>
      </w:r>
      <w:r w:rsidRPr="00696E70">
        <w:rPr>
          <w:sz w:val="28"/>
          <w:szCs w:val="28"/>
          <w:lang w:val="uk-UA"/>
        </w:rPr>
        <w:t xml:space="preserve">-  </w:t>
      </w:r>
      <w:r w:rsidR="006F5A39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 000,00</w:t>
      </w:r>
      <w:r w:rsidRPr="00696E70">
        <w:rPr>
          <w:sz w:val="28"/>
          <w:szCs w:val="28"/>
          <w:lang w:val="uk-UA"/>
        </w:rPr>
        <w:t xml:space="preserve"> грн.; </w:t>
      </w:r>
    </w:p>
    <w:p w:rsidR="00086904" w:rsidRDefault="002B6D5B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86904" w:rsidRPr="00E434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міської ради                    (Писаренко Л.В.): </w:t>
      </w:r>
    </w:p>
    <w:p w:rsidR="00086904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4E6403">
        <w:rPr>
          <w:sz w:val="28"/>
          <w:szCs w:val="28"/>
          <w:lang w:val="uk-UA"/>
        </w:rPr>
        <w:t>загального   фонду 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об’єднаної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20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:rsidR="00086904" w:rsidRPr="00E725DF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:rsidR="00086904" w:rsidRPr="00E4341B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2B6D5B" w:rsidP="00086904">
      <w:pPr>
        <w:pStyle w:val="71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64593F" w:rsidRDefault="0064593F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B127E4" w:rsidRDefault="00DB35D2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>М</w:t>
      </w:r>
      <w:r w:rsidR="00FC5629" w:rsidRPr="00E4341B">
        <w:rPr>
          <w:sz w:val="28"/>
          <w:szCs w:val="28"/>
          <w:lang w:val="uk-UA"/>
        </w:rPr>
        <w:t xml:space="preserve">іський </w:t>
      </w:r>
      <w:r w:rsidR="001A39CF" w:rsidRPr="00E4341B">
        <w:rPr>
          <w:sz w:val="28"/>
          <w:szCs w:val="28"/>
          <w:lang w:val="uk-UA"/>
        </w:rPr>
        <w:t xml:space="preserve"> </w:t>
      </w:r>
      <w:r w:rsidR="00FC5629" w:rsidRPr="00E4341B">
        <w:rPr>
          <w:sz w:val="28"/>
          <w:szCs w:val="28"/>
          <w:lang w:val="uk-UA"/>
        </w:rPr>
        <w:t xml:space="preserve">голова          </w:t>
      </w:r>
      <w:r w:rsidR="00C13F1A" w:rsidRPr="00E4341B">
        <w:rPr>
          <w:sz w:val="28"/>
          <w:szCs w:val="28"/>
          <w:lang w:val="uk-UA"/>
        </w:rPr>
        <w:t xml:space="preserve">     </w:t>
      </w:r>
      <w:r w:rsidR="00FC5629" w:rsidRPr="00E4341B">
        <w:rPr>
          <w:sz w:val="28"/>
          <w:szCs w:val="28"/>
          <w:lang w:val="uk-UA"/>
        </w:rPr>
        <w:t xml:space="preserve">    </w:t>
      </w:r>
      <w:r w:rsidR="000F7CAA" w:rsidRPr="00E4341B">
        <w:rPr>
          <w:sz w:val="28"/>
          <w:szCs w:val="28"/>
          <w:lang w:val="uk-UA"/>
        </w:rPr>
        <w:t xml:space="preserve">         </w:t>
      </w:r>
      <w:r w:rsidR="00FC5629" w:rsidRPr="00E4341B">
        <w:rPr>
          <w:sz w:val="28"/>
          <w:szCs w:val="28"/>
          <w:lang w:val="uk-UA"/>
        </w:rPr>
        <w:t xml:space="preserve">     </w:t>
      </w:r>
      <w:r w:rsidR="000F7CAA" w:rsidRPr="00E4341B">
        <w:rPr>
          <w:sz w:val="28"/>
          <w:szCs w:val="28"/>
          <w:lang w:val="uk-UA"/>
        </w:rPr>
        <w:t xml:space="preserve">                  </w:t>
      </w:r>
      <w:r w:rsidR="00FC5629" w:rsidRPr="00E4341B">
        <w:rPr>
          <w:sz w:val="28"/>
          <w:szCs w:val="28"/>
          <w:lang w:val="uk-UA"/>
        </w:rPr>
        <w:t xml:space="preserve">             А.В.Лінник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FC5629" w:rsidP="00FC5629">
      <w:pPr>
        <w:rPr>
          <w:sz w:val="28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    </w:t>
      </w:r>
      <w:r>
        <w:rPr>
          <w:sz w:val="28"/>
          <w:lang w:val="uk-UA"/>
        </w:rPr>
        <w:t xml:space="preserve">  </w:t>
      </w:r>
      <w:r w:rsidR="008A25EC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Л.В.Писаренко</w:t>
      </w:r>
    </w:p>
    <w:p w:rsidR="00CE68AC" w:rsidRPr="00CE68AC" w:rsidRDefault="00CE68AC" w:rsidP="00FC5629">
      <w:pPr>
        <w:rPr>
          <w:sz w:val="28"/>
          <w:szCs w:val="22"/>
          <w:lang w:val="uk-UA"/>
        </w:rPr>
      </w:pP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  </w:t>
      </w:r>
      <w:r w:rsidR="008A25EC">
        <w:t xml:space="preserve">     </w:t>
      </w:r>
      <w:r w:rsidR="00813DAF">
        <w:t xml:space="preserve">  </w:t>
      </w:r>
      <w:r w:rsidR="008A25EC">
        <w:t xml:space="preserve">     </w:t>
      </w:r>
      <w:r>
        <w:t>В.О.Лега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76" w:rsidRDefault="00DC0076">
      <w:r>
        <w:separator/>
      </w:r>
    </w:p>
  </w:endnote>
  <w:endnote w:type="continuationSeparator" w:id="0">
    <w:p w:rsidR="00DC0076" w:rsidRDefault="00DC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76" w:rsidRDefault="00DC0076">
      <w:r>
        <w:separator/>
      </w:r>
    </w:p>
  </w:footnote>
  <w:footnote w:type="continuationSeparator" w:id="0">
    <w:p w:rsidR="00DC0076" w:rsidRDefault="00DC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6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9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0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2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28"/>
  </w:num>
  <w:num w:numId="5">
    <w:abstractNumId w:val="23"/>
  </w:num>
  <w:num w:numId="6">
    <w:abstractNumId w:val="12"/>
  </w:num>
  <w:num w:numId="7">
    <w:abstractNumId w:val="37"/>
  </w:num>
  <w:num w:numId="8">
    <w:abstractNumId w:val="39"/>
  </w:num>
  <w:num w:numId="9">
    <w:abstractNumId w:val="15"/>
  </w:num>
  <w:num w:numId="10">
    <w:abstractNumId w:val="30"/>
  </w:num>
  <w:num w:numId="11">
    <w:abstractNumId w:val="20"/>
  </w:num>
  <w:num w:numId="12">
    <w:abstractNumId w:val="27"/>
  </w:num>
  <w:num w:numId="13">
    <w:abstractNumId w:val="4"/>
  </w:num>
  <w:num w:numId="14">
    <w:abstractNumId w:val="33"/>
  </w:num>
  <w:num w:numId="15">
    <w:abstractNumId w:val="1"/>
  </w:num>
  <w:num w:numId="16">
    <w:abstractNumId w:val="34"/>
  </w:num>
  <w:num w:numId="17">
    <w:abstractNumId w:val="13"/>
  </w:num>
  <w:num w:numId="18">
    <w:abstractNumId w:val="16"/>
  </w:num>
  <w:num w:numId="19">
    <w:abstractNumId w:val="35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8"/>
  </w:num>
  <w:num w:numId="29">
    <w:abstractNumId w:val="25"/>
  </w:num>
  <w:num w:numId="30">
    <w:abstractNumId w:val="21"/>
  </w:num>
  <w:num w:numId="31">
    <w:abstractNumId w:val="3"/>
  </w:num>
  <w:num w:numId="32">
    <w:abstractNumId w:val="26"/>
  </w:num>
  <w:num w:numId="33">
    <w:abstractNumId w:val="31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</w:num>
  <w:num w:numId="37">
    <w:abstractNumId w:val="10"/>
  </w:num>
  <w:num w:numId="38">
    <w:abstractNumId w:val="29"/>
  </w:num>
  <w:num w:numId="39">
    <w:abstractNumId w:val="32"/>
  </w:num>
  <w:num w:numId="40">
    <w:abstractNumId w:val="24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1810"/>
    <w:rsid w:val="00086904"/>
    <w:rsid w:val="000B2915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44F2"/>
    <w:rsid w:val="00104DF2"/>
    <w:rsid w:val="00106477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3397"/>
    <w:rsid w:val="001F50AC"/>
    <w:rsid w:val="0020260D"/>
    <w:rsid w:val="00203BD3"/>
    <w:rsid w:val="002040BB"/>
    <w:rsid w:val="00237B8F"/>
    <w:rsid w:val="00237E1E"/>
    <w:rsid w:val="00252FC9"/>
    <w:rsid w:val="00265785"/>
    <w:rsid w:val="002661AD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4D7A"/>
    <w:rsid w:val="002E5991"/>
    <w:rsid w:val="002E6352"/>
    <w:rsid w:val="002F3901"/>
    <w:rsid w:val="002F4C57"/>
    <w:rsid w:val="003065AB"/>
    <w:rsid w:val="00313079"/>
    <w:rsid w:val="00321951"/>
    <w:rsid w:val="00322486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686B"/>
    <w:rsid w:val="004447B9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11C3"/>
    <w:rsid w:val="004F4C91"/>
    <w:rsid w:val="004F7237"/>
    <w:rsid w:val="005026E3"/>
    <w:rsid w:val="00511537"/>
    <w:rsid w:val="0051386F"/>
    <w:rsid w:val="00513E2A"/>
    <w:rsid w:val="00514232"/>
    <w:rsid w:val="00514C3D"/>
    <w:rsid w:val="00531394"/>
    <w:rsid w:val="00534D58"/>
    <w:rsid w:val="00536A0A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B5025"/>
    <w:rsid w:val="005D1963"/>
    <w:rsid w:val="005D1B1F"/>
    <w:rsid w:val="005D2D51"/>
    <w:rsid w:val="005D6779"/>
    <w:rsid w:val="005E4CD7"/>
    <w:rsid w:val="005F5C8E"/>
    <w:rsid w:val="005F6F64"/>
    <w:rsid w:val="006023DC"/>
    <w:rsid w:val="0060418C"/>
    <w:rsid w:val="00604DC3"/>
    <w:rsid w:val="006056CA"/>
    <w:rsid w:val="006077F2"/>
    <w:rsid w:val="00611DE4"/>
    <w:rsid w:val="00612FC0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7BD6"/>
    <w:rsid w:val="0071103A"/>
    <w:rsid w:val="007278D0"/>
    <w:rsid w:val="0073377E"/>
    <w:rsid w:val="007344FB"/>
    <w:rsid w:val="0073637F"/>
    <w:rsid w:val="00736DF6"/>
    <w:rsid w:val="007414B0"/>
    <w:rsid w:val="00743070"/>
    <w:rsid w:val="00754411"/>
    <w:rsid w:val="0075456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B194F"/>
    <w:rsid w:val="007B620B"/>
    <w:rsid w:val="007B6257"/>
    <w:rsid w:val="007B6D41"/>
    <w:rsid w:val="007C0664"/>
    <w:rsid w:val="007D0065"/>
    <w:rsid w:val="007D0881"/>
    <w:rsid w:val="007D275B"/>
    <w:rsid w:val="007D6C6F"/>
    <w:rsid w:val="007E3CAF"/>
    <w:rsid w:val="007E787B"/>
    <w:rsid w:val="008005C9"/>
    <w:rsid w:val="0080188B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68BB"/>
    <w:rsid w:val="00866A8F"/>
    <w:rsid w:val="00872FAF"/>
    <w:rsid w:val="00873815"/>
    <w:rsid w:val="00890BB1"/>
    <w:rsid w:val="00892565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12AC6"/>
    <w:rsid w:val="00A2002C"/>
    <w:rsid w:val="00A25A66"/>
    <w:rsid w:val="00A2735E"/>
    <w:rsid w:val="00A3406F"/>
    <w:rsid w:val="00A4268B"/>
    <w:rsid w:val="00A44991"/>
    <w:rsid w:val="00A55A3E"/>
    <w:rsid w:val="00A55E75"/>
    <w:rsid w:val="00A57568"/>
    <w:rsid w:val="00A646CB"/>
    <w:rsid w:val="00A66449"/>
    <w:rsid w:val="00A7292E"/>
    <w:rsid w:val="00A8250D"/>
    <w:rsid w:val="00A83027"/>
    <w:rsid w:val="00A86B36"/>
    <w:rsid w:val="00A87AFC"/>
    <w:rsid w:val="00A926A1"/>
    <w:rsid w:val="00A97DD2"/>
    <w:rsid w:val="00AA0B83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75E6"/>
    <w:rsid w:val="00AF1BC6"/>
    <w:rsid w:val="00AF2B4D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B3FF4"/>
    <w:rsid w:val="00BC200F"/>
    <w:rsid w:val="00BC3526"/>
    <w:rsid w:val="00BC6362"/>
    <w:rsid w:val="00BD05B5"/>
    <w:rsid w:val="00BD486D"/>
    <w:rsid w:val="00BE42AA"/>
    <w:rsid w:val="00BE593C"/>
    <w:rsid w:val="00BE6A49"/>
    <w:rsid w:val="00BF0FB1"/>
    <w:rsid w:val="00BF6750"/>
    <w:rsid w:val="00BF6C68"/>
    <w:rsid w:val="00C13F1A"/>
    <w:rsid w:val="00C31475"/>
    <w:rsid w:val="00C3403C"/>
    <w:rsid w:val="00C40E71"/>
    <w:rsid w:val="00C44DAB"/>
    <w:rsid w:val="00C50D36"/>
    <w:rsid w:val="00C53BA2"/>
    <w:rsid w:val="00C64481"/>
    <w:rsid w:val="00C7318F"/>
    <w:rsid w:val="00C7354E"/>
    <w:rsid w:val="00C80281"/>
    <w:rsid w:val="00C92168"/>
    <w:rsid w:val="00C96A57"/>
    <w:rsid w:val="00CA00CE"/>
    <w:rsid w:val="00CA3029"/>
    <w:rsid w:val="00CA4165"/>
    <w:rsid w:val="00CA5972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076"/>
    <w:rsid w:val="00DC0275"/>
    <w:rsid w:val="00DC48D5"/>
    <w:rsid w:val="00DD0CF9"/>
    <w:rsid w:val="00DF1C42"/>
    <w:rsid w:val="00DF5A4A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36B13"/>
    <w:rsid w:val="00E4339D"/>
    <w:rsid w:val="00E4341B"/>
    <w:rsid w:val="00E43FC8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4EDC"/>
    <w:rsid w:val="00E96A1B"/>
    <w:rsid w:val="00EB1E66"/>
    <w:rsid w:val="00EC2AF9"/>
    <w:rsid w:val="00ED2033"/>
    <w:rsid w:val="00ED40C5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5684"/>
    <w:rsid w:val="00F529A0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75807ED-6088-4C82-969D-9BEC169B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8932-A694-4E63-8E63-8EC2BD24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2020-10-08T13:16:00Z</cp:lastPrinted>
  <dcterms:created xsi:type="dcterms:W3CDTF">2020-10-08T13:47:00Z</dcterms:created>
  <dcterms:modified xsi:type="dcterms:W3CDTF">2020-10-08T13:47:00Z</dcterms:modified>
</cp:coreProperties>
</file>